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46" w:rsidRDefault="00C14E5A">
      <w:pPr>
        <w:spacing w:line="6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龙华街道城中村集中分类投放点生活垃圾分类收集容器询价</w:t>
      </w:r>
      <w:r>
        <w:rPr>
          <w:rFonts w:ascii="方正小标宋_GBK" w:eastAsia="方正小标宋_GBK" w:hAnsi="方正小标宋_GBK" w:cs="方正小标宋_GBK" w:hint="eastAsia"/>
          <w:color w:val="000000" w:themeColor="text1"/>
          <w:sz w:val="44"/>
          <w:szCs w:val="44"/>
        </w:rPr>
        <w:t>公告</w:t>
      </w:r>
    </w:p>
    <w:p w:rsidR="00F07346" w:rsidRDefault="00F07346">
      <w:pPr>
        <w:spacing w:line="60" w:lineRule="atLeast"/>
        <w:rPr>
          <w:rFonts w:asciiTheme="minorEastAsia" w:hAnsiTheme="minorEastAsia"/>
          <w:color w:val="000000" w:themeColor="text1"/>
          <w:szCs w:val="21"/>
        </w:rPr>
      </w:pPr>
    </w:p>
    <w:p w:rsidR="00F07346" w:rsidRDefault="00C14E5A">
      <w:pPr>
        <w:pStyle w:val="10"/>
        <w:spacing w:line="60" w:lineRule="atLeast"/>
        <w:ind w:firstLine="643"/>
        <w:rPr>
          <w:rFonts w:ascii="仿宋_GB2312" w:eastAsia="仿宋_GB2312" w:hAnsi="仿宋_GB2312" w:cs="仿宋_GB2312"/>
          <w:bCs/>
          <w:sz w:val="32"/>
          <w:szCs w:val="32"/>
        </w:rPr>
      </w:pPr>
      <w:r>
        <w:rPr>
          <w:rFonts w:ascii="楷体_GB2312" w:eastAsia="楷体_GB2312" w:hAnsi="仿宋_GB2312" w:cs="仿宋_GB2312" w:hint="eastAsia"/>
          <w:b/>
          <w:sz w:val="32"/>
          <w:szCs w:val="32"/>
        </w:rPr>
        <w:t>一、询价项目名称：</w:t>
      </w:r>
      <w:r>
        <w:rPr>
          <w:rFonts w:ascii="仿宋_GB2312" w:eastAsia="仿宋_GB2312" w:hAnsi="仿宋_GB2312" w:cs="仿宋_GB2312" w:hint="eastAsia"/>
          <w:bCs/>
          <w:sz w:val="32"/>
          <w:szCs w:val="32"/>
        </w:rPr>
        <w:t>龙华街道城中村集中分类投放点生活垃圾分类收集容器</w:t>
      </w:r>
    </w:p>
    <w:p w:rsidR="00F07346" w:rsidRDefault="00C14E5A">
      <w:pPr>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二、服务项目概况：</w:t>
      </w:r>
      <w:bookmarkStart w:id="0" w:name="_Toc20447"/>
      <w:r>
        <w:rPr>
          <w:rFonts w:ascii="仿宋_GB2312" w:eastAsia="仿宋_GB2312" w:hAnsi="仿宋_GB2312" w:cs="仿宋_GB2312" w:hint="eastAsia"/>
          <w:bCs/>
          <w:sz w:val="32"/>
          <w:szCs w:val="32"/>
        </w:rPr>
        <w:t>包括运输及安装</w:t>
      </w:r>
    </w:p>
    <w:p w:rsidR="00F07346" w:rsidRDefault="00C14E5A">
      <w:pPr>
        <w:spacing w:line="60" w:lineRule="atLeas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三、项目概况</w:t>
      </w:r>
      <w:r>
        <w:rPr>
          <w:rFonts w:ascii="仿宋_GB2312" w:eastAsia="仿宋_GB2312" w:hAnsi="仿宋_GB2312" w:cs="仿宋_GB2312" w:hint="eastAsia"/>
          <w:sz w:val="32"/>
          <w:szCs w:val="32"/>
        </w:rPr>
        <w:t>：总预算159.6万元整，有意向与本单位合作的供应商可发送与项目有关的推广方案、报价单及意向书，我单位进行公开询价。</w:t>
      </w:r>
    </w:p>
    <w:p w:rsidR="00F07346" w:rsidRDefault="00C14E5A">
      <w:pPr>
        <w:pStyle w:val="aa"/>
        <w:spacing w:line="60" w:lineRule="atLeas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四、采购</w:t>
      </w:r>
      <w:bookmarkStart w:id="1" w:name="_Toc45479372"/>
      <w:bookmarkEnd w:id="0"/>
      <w:r>
        <w:rPr>
          <w:rFonts w:ascii="楷体_GB2312" w:eastAsia="楷体_GB2312" w:hAnsi="仿宋_GB2312" w:cs="仿宋_GB2312" w:hint="eastAsia"/>
          <w:b/>
          <w:sz w:val="32"/>
          <w:szCs w:val="32"/>
        </w:rPr>
        <w:t>详情</w:t>
      </w:r>
    </w:p>
    <w:p w:rsidR="00F07346" w:rsidRDefault="00C14E5A">
      <w:pPr>
        <w:spacing w:line="60" w:lineRule="atLeast"/>
      </w:pPr>
      <w:r>
        <w:rPr>
          <w:rFonts w:hint="eastAsia"/>
          <w:noProof/>
        </w:rPr>
        <w:drawing>
          <wp:inline distT="0" distB="0" distL="114300" distR="114300">
            <wp:extent cx="3895725" cy="3971925"/>
            <wp:effectExtent l="0" t="0" r="9525" b="9525"/>
            <wp:docPr id="1" name="图片 1" descr="6d6de7cbec7070fa8d85d6c4327d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6de7cbec7070fa8d85d6c4327d087"/>
                    <pic:cNvPicPr>
                      <a:picLocks noChangeAspect="1"/>
                    </pic:cNvPicPr>
                  </pic:nvPicPr>
                  <pic:blipFill>
                    <a:blip r:embed="rId7"/>
                    <a:stretch>
                      <a:fillRect/>
                    </a:stretch>
                  </pic:blipFill>
                  <pic:spPr>
                    <a:xfrm>
                      <a:off x="0" y="0"/>
                      <a:ext cx="3895725" cy="3971925"/>
                    </a:xfrm>
                    <a:prstGeom prst="rect">
                      <a:avLst/>
                    </a:prstGeom>
                  </pic:spPr>
                </pic:pic>
              </a:graphicData>
            </a:graphic>
          </wp:inline>
        </w:drawing>
      </w:r>
    </w:p>
    <w:p w:rsidR="00F07346" w:rsidRDefault="00F07346" w:rsidP="003114A4">
      <w:pPr>
        <w:pStyle w:val="2"/>
        <w:ind w:left="420"/>
      </w:pPr>
    </w:p>
    <w:tbl>
      <w:tblPr>
        <w:tblW w:w="9356" w:type="dxa"/>
        <w:tblInd w:w="-269" w:type="dxa"/>
        <w:tblLayout w:type="fixed"/>
        <w:tblCellMar>
          <w:left w:w="0" w:type="dxa"/>
          <w:right w:w="0" w:type="dxa"/>
        </w:tblCellMar>
        <w:tblLook w:val="04A0"/>
      </w:tblPr>
      <w:tblGrid>
        <w:gridCol w:w="838"/>
        <w:gridCol w:w="1957"/>
        <w:gridCol w:w="2067"/>
        <w:gridCol w:w="1333"/>
        <w:gridCol w:w="3161"/>
      </w:tblGrid>
      <w:tr w:rsidR="00F07346" w:rsidTr="0088336B">
        <w:trPr>
          <w:trHeight w:val="920"/>
        </w:trPr>
        <w:tc>
          <w:tcPr>
            <w:tcW w:w="9356" w:type="dxa"/>
            <w:gridSpan w:val="5"/>
            <w:tcBorders>
              <w:top w:val="nil"/>
              <w:left w:val="nil"/>
              <w:bottom w:val="nil"/>
              <w:right w:val="nil"/>
            </w:tcBorders>
            <w:shd w:val="clear" w:color="auto" w:fill="auto"/>
            <w:tcMar>
              <w:top w:w="15" w:type="dxa"/>
              <w:left w:w="15" w:type="dxa"/>
              <w:right w:w="15" w:type="dxa"/>
            </w:tcMar>
            <w:vAlign w:val="center"/>
          </w:tcPr>
          <w:p w:rsidR="00A845F4" w:rsidRDefault="00C14E5A">
            <w:pPr>
              <w:widowControl/>
              <w:jc w:val="center"/>
              <w:textAlignment w:val="center"/>
              <w:rPr>
                <w:rFonts w:ascii="宋体" w:eastAsia="宋体" w:hAnsi="宋体" w:cs="宋体"/>
                <w:color w:val="000000"/>
                <w:kern w:val="0"/>
                <w:sz w:val="36"/>
                <w:szCs w:val="36"/>
              </w:rPr>
            </w:pPr>
            <w:r>
              <w:rPr>
                <w:rFonts w:ascii="宋体" w:eastAsia="宋体" w:hAnsi="宋体" w:cs="宋体" w:hint="eastAsia"/>
                <w:color w:val="000000"/>
                <w:kern w:val="0"/>
                <w:sz w:val="36"/>
                <w:szCs w:val="36"/>
              </w:rPr>
              <w:lastRenderedPageBreak/>
              <w:t>龙华街道城中村集中分类投放点</w:t>
            </w:r>
          </w:p>
          <w:p w:rsidR="00F07346" w:rsidRDefault="00C14E5A">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6"/>
                <w:szCs w:val="36"/>
              </w:rPr>
              <w:t>生活垃圾分类收集容器（标准版）经费测算</w:t>
            </w:r>
          </w:p>
        </w:tc>
      </w:tr>
      <w:tr w:rsidR="00F07346" w:rsidTr="0088336B">
        <w:trPr>
          <w:trHeight w:val="660"/>
        </w:trPr>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1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产品名称</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规格</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31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材质</w:t>
            </w:r>
          </w:p>
        </w:tc>
      </w:tr>
      <w:tr w:rsidR="00F07346" w:rsidTr="0088336B">
        <w:trPr>
          <w:trHeight w:val="660"/>
        </w:trPr>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其他垃圾收集容器+660L塑料内桶</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1600mm×950mm×1730mm</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60套</w:t>
            </w:r>
          </w:p>
        </w:tc>
        <w:tc>
          <w:tcPr>
            <w:tcW w:w="31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整体外罩201#不锈钢1.5（足1.45mm）厚度，</w:t>
            </w:r>
            <w:r>
              <w:rPr>
                <w:rFonts w:ascii="宋体" w:eastAsia="宋体" w:hAnsi="宋体" w:cs="宋体" w:hint="eastAsia"/>
                <w:color w:val="000000"/>
                <w:kern w:val="0"/>
                <w:sz w:val="24"/>
              </w:rPr>
              <w:br/>
              <w:t>底板201#不锈钢2.0（足1.93mm）厚度</w:t>
            </w:r>
            <w:r>
              <w:rPr>
                <w:rFonts w:ascii="宋体" w:eastAsia="宋体" w:hAnsi="宋体" w:cs="宋体" w:hint="eastAsia"/>
                <w:color w:val="000000"/>
                <w:kern w:val="0"/>
                <w:sz w:val="24"/>
              </w:rPr>
              <w:br/>
              <w:t>内桶：配置高密度聚乙烯（HDPE)标准桶。</w:t>
            </w:r>
          </w:p>
        </w:tc>
      </w:tr>
      <w:tr w:rsidR="00F07346" w:rsidTr="0088336B">
        <w:trPr>
          <w:trHeight w:val="700"/>
        </w:trPr>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金塑纸收集容器</w:t>
            </w:r>
            <w:r>
              <w:rPr>
                <w:rFonts w:ascii="宋体" w:eastAsia="宋体" w:hAnsi="宋体" w:cs="宋体" w:hint="eastAsia"/>
                <w:color w:val="000000"/>
                <w:kern w:val="0"/>
                <w:sz w:val="24"/>
              </w:rPr>
              <w:br/>
              <w:t>+660L塑料内桶</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1600mm×950mm×1730mm</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60套</w:t>
            </w:r>
          </w:p>
        </w:tc>
        <w:tc>
          <w:tcPr>
            <w:tcW w:w="3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346" w:rsidRDefault="00F07346">
            <w:pPr>
              <w:jc w:val="center"/>
              <w:rPr>
                <w:rFonts w:ascii="宋体" w:eastAsia="宋体" w:hAnsi="宋体" w:cs="宋体"/>
                <w:color w:val="000000"/>
                <w:sz w:val="24"/>
              </w:rPr>
            </w:pPr>
          </w:p>
        </w:tc>
      </w:tr>
      <w:tr w:rsidR="00F07346" w:rsidTr="0088336B">
        <w:trPr>
          <w:trHeight w:val="740"/>
        </w:trPr>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玻璃收集容器</w:t>
            </w:r>
            <w:r>
              <w:rPr>
                <w:rFonts w:ascii="宋体" w:eastAsia="宋体" w:hAnsi="宋体" w:cs="宋体" w:hint="eastAsia"/>
                <w:color w:val="000000"/>
                <w:kern w:val="0"/>
                <w:sz w:val="24"/>
              </w:rPr>
              <w:br/>
              <w:t>+240L塑料内桶</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740mm×950mm×1730mm</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60套</w:t>
            </w:r>
          </w:p>
        </w:tc>
        <w:tc>
          <w:tcPr>
            <w:tcW w:w="3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346" w:rsidRDefault="00F07346">
            <w:pPr>
              <w:jc w:val="center"/>
              <w:rPr>
                <w:rFonts w:ascii="宋体" w:eastAsia="宋体" w:hAnsi="宋体" w:cs="宋体"/>
                <w:color w:val="000000"/>
                <w:sz w:val="24"/>
              </w:rPr>
            </w:pPr>
          </w:p>
        </w:tc>
      </w:tr>
      <w:tr w:rsidR="00F07346" w:rsidTr="0088336B">
        <w:trPr>
          <w:trHeight w:val="900"/>
        </w:trPr>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厨余垃圾收集容器</w:t>
            </w:r>
            <w:r>
              <w:rPr>
                <w:rFonts w:ascii="宋体" w:eastAsia="宋体" w:hAnsi="宋体" w:cs="宋体" w:hint="eastAsia"/>
                <w:color w:val="000000"/>
                <w:kern w:val="0"/>
                <w:sz w:val="24"/>
              </w:rPr>
              <w:br/>
              <w:t>+120L塑料内桶</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740mm×950mm×1730mm</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60套</w:t>
            </w:r>
          </w:p>
        </w:tc>
        <w:tc>
          <w:tcPr>
            <w:tcW w:w="31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346" w:rsidRDefault="00F07346">
            <w:pPr>
              <w:jc w:val="center"/>
              <w:rPr>
                <w:rFonts w:ascii="宋体" w:eastAsia="宋体" w:hAnsi="宋体" w:cs="宋体"/>
                <w:color w:val="000000"/>
                <w:sz w:val="24"/>
              </w:rPr>
            </w:pPr>
          </w:p>
        </w:tc>
      </w:tr>
      <w:tr w:rsidR="00F07346" w:rsidTr="0088336B">
        <w:trPr>
          <w:trHeight w:val="1980"/>
        </w:trPr>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有害垃圾收集容器</w:t>
            </w:r>
          </w:p>
        </w:tc>
        <w:tc>
          <w:tcPr>
            <w:tcW w:w="2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740mm×950mm×1730mm</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60个</w:t>
            </w:r>
          </w:p>
        </w:tc>
        <w:tc>
          <w:tcPr>
            <w:tcW w:w="3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整体外罩201#不锈钢,1.5（足1.45mm）厚度，</w:t>
            </w:r>
            <w:r>
              <w:rPr>
                <w:rFonts w:ascii="宋体" w:eastAsia="宋体" w:hAnsi="宋体" w:cs="宋体" w:hint="eastAsia"/>
                <w:color w:val="000000"/>
                <w:kern w:val="0"/>
                <w:sz w:val="24"/>
              </w:rPr>
              <w:br/>
              <w:t>底板201#不锈钢2.0（足1.93mm）厚度；</w:t>
            </w:r>
            <w:r>
              <w:rPr>
                <w:rFonts w:ascii="宋体" w:eastAsia="宋体" w:hAnsi="宋体" w:cs="宋体" w:hint="eastAsia"/>
                <w:color w:val="000000"/>
                <w:kern w:val="0"/>
                <w:sz w:val="24"/>
              </w:rPr>
              <w:br/>
              <w:t>收集容器的内部构件材料厚度1.2mm;</w:t>
            </w:r>
          </w:p>
        </w:tc>
      </w:tr>
      <w:tr w:rsidR="00F07346" w:rsidTr="0088336B">
        <w:trPr>
          <w:trHeight w:val="880"/>
        </w:trPr>
        <w:tc>
          <w:tcPr>
            <w:tcW w:w="83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19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不锈钢箱体式洗手台</w:t>
            </w:r>
          </w:p>
        </w:tc>
        <w:tc>
          <w:tcPr>
            <w:tcW w:w="206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600mm×400mm×800mm </w:t>
            </w:r>
          </w:p>
        </w:tc>
        <w:tc>
          <w:tcPr>
            <w:tcW w:w="1333"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60个</w:t>
            </w:r>
          </w:p>
        </w:tc>
        <w:tc>
          <w:tcPr>
            <w:tcW w:w="3161"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07346" w:rsidRDefault="00C14E5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整体304不锈钢洗手台</w:t>
            </w:r>
          </w:p>
        </w:tc>
      </w:tr>
      <w:tr w:rsidR="00F07346" w:rsidTr="0088336B">
        <w:trPr>
          <w:trHeight w:val="76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7346" w:rsidRDefault="00C14E5A">
            <w:pPr>
              <w:widowControl/>
              <w:ind w:rightChars="-60" w:right="-126"/>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一组分类设施包含（有害垃圾+其他垃圾+金塑纸+玻璃+厨余+洗手台）</w:t>
            </w:r>
          </w:p>
          <w:p w:rsidR="00F07346" w:rsidRDefault="00C14E5A">
            <w:pPr>
              <w:widowControl/>
              <w:ind w:rightChars="-60" w:right="-126"/>
              <w:jc w:val="center"/>
              <w:textAlignment w:val="center"/>
              <w:rPr>
                <w:rFonts w:ascii="宋体" w:eastAsia="宋体" w:hAnsi="宋体" w:cs="宋体"/>
                <w:color w:val="000000"/>
                <w:sz w:val="24"/>
              </w:rPr>
            </w:pPr>
            <w:r>
              <w:rPr>
                <w:rFonts w:ascii="宋体" w:eastAsia="宋体" w:hAnsi="宋体" w:cs="宋体" w:hint="eastAsia"/>
                <w:color w:val="000000"/>
                <w:kern w:val="0"/>
                <w:sz w:val="24"/>
              </w:rPr>
              <w:t>（报价均包含税费、运输安装费、内桶）</w:t>
            </w:r>
          </w:p>
        </w:tc>
      </w:tr>
    </w:tbl>
    <w:bookmarkEnd w:id="1"/>
    <w:p w:rsidR="00F07346" w:rsidRDefault="00C14E5A">
      <w:pPr>
        <w:spacing w:line="60" w:lineRule="atLeas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五、项目结算：</w:t>
      </w:r>
      <w:r>
        <w:rPr>
          <w:rFonts w:ascii="仿宋_GB2312" w:eastAsia="仿宋_GB2312" w:hAnsi="仿宋_GB2312" w:cs="仿宋_GB2312" w:hint="eastAsia"/>
          <w:sz w:val="32"/>
          <w:szCs w:val="32"/>
        </w:rPr>
        <w:t>以双方合同约定为准。</w:t>
      </w:r>
      <w:bookmarkStart w:id="2" w:name="_GoBack"/>
      <w:bookmarkEnd w:id="2"/>
    </w:p>
    <w:p w:rsidR="00F07346" w:rsidRDefault="00C14E5A">
      <w:pPr>
        <w:spacing w:line="60" w:lineRule="atLeas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kern w:val="44"/>
          <w:sz w:val="32"/>
          <w:szCs w:val="32"/>
        </w:rPr>
        <w:t>六、供应商资格要求：</w:t>
      </w:r>
      <w:r>
        <w:rPr>
          <w:rFonts w:ascii="仿宋_GB2312" w:eastAsia="仿宋_GB2312" w:hAnsi="仿宋_GB2312" w:cs="仿宋_GB2312" w:hint="eastAsia"/>
          <w:sz w:val="32"/>
          <w:szCs w:val="32"/>
        </w:rPr>
        <w:t>1.须具有独立法人资格；2.近三年内无行贿犯罪记录（承诺函格式自拟）；3.不接受联合体竞价。</w:t>
      </w:r>
    </w:p>
    <w:p w:rsidR="00F07346" w:rsidRDefault="00C14E5A">
      <w:pPr>
        <w:spacing w:line="60" w:lineRule="atLeas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kern w:val="44"/>
          <w:sz w:val="32"/>
          <w:szCs w:val="32"/>
        </w:rPr>
        <w:t>七、采购项目需要落实的政府采购政策：</w:t>
      </w:r>
      <w:r>
        <w:rPr>
          <w:rFonts w:ascii="仿宋_GB2312" w:eastAsia="仿宋_GB2312" w:hAnsi="仿宋_GB2312" w:cs="仿宋_GB2312" w:hint="eastAsia"/>
          <w:sz w:val="32"/>
          <w:szCs w:val="32"/>
        </w:rPr>
        <w:t>无。</w:t>
      </w:r>
    </w:p>
    <w:p w:rsidR="00F07346" w:rsidRDefault="00C14E5A">
      <w:pPr>
        <w:spacing w:line="60" w:lineRule="atLeast"/>
        <w:ind w:firstLineChars="200" w:firstLine="643"/>
        <w:rPr>
          <w:rFonts w:ascii="楷体_GB2312" w:eastAsia="楷体_GB2312" w:hAnsi="仿宋_GB2312" w:cs="仿宋_GB2312"/>
          <w:b/>
          <w:bCs/>
          <w:kern w:val="44"/>
          <w:sz w:val="32"/>
          <w:szCs w:val="32"/>
        </w:rPr>
      </w:pPr>
      <w:r>
        <w:rPr>
          <w:rFonts w:ascii="楷体_GB2312" w:eastAsia="楷体_GB2312" w:hAnsi="仿宋_GB2312" w:cs="仿宋_GB2312" w:hint="eastAsia"/>
          <w:b/>
          <w:bCs/>
          <w:kern w:val="44"/>
          <w:sz w:val="32"/>
          <w:szCs w:val="32"/>
        </w:rPr>
        <w:t>八、重要提示：</w:t>
      </w:r>
    </w:p>
    <w:p w:rsidR="00F07346" w:rsidRDefault="00C14E5A">
      <w:pPr>
        <w:spacing w:line="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1.报价单内容可参照模板填写（详见附件）。符合资格的供应商在2021年1月8日至2021年1月1</w:t>
      </w:r>
      <w:r w:rsidR="007638B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日下午17:00分前将报价单（含供应商资格要求资料并提供与本项目有关的推</w:t>
      </w:r>
      <w:r>
        <w:rPr>
          <w:rFonts w:ascii="仿宋_GB2312" w:eastAsia="仿宋_GB2312" w:hAnsi="仿宋_GB2312" w:cs="仿宋_GB2312" w:hint="eastAsia"/>
          <w:sz w:val="32"/>
          <w:szCs w:val="32"/>
        </w:rPr>
        <w:lastRenderedPageBreak/>
        <w:t>广方案）发送至以下邮箱：</w:t>
      </w:r>
    </w:p>
    <w:p w:rsidR="00F07346" w:rsidRDefault="00C14E5A">
      <w:pPr>
        <w:pStyle w:val="2"/>
        <w:spacing w:line="60" w:lineRule="atLeast"/>
        <w:ind w:leftChars="0" w:left="0" w:firstLine="640"/>
      </w:pPr>
      <w:r>
        <w:rPr>
          <w:rFonts w:ascii="仿宋_GB2312" w:eastAsia="仿宋_GB2312" w:hAnsi="仿宋_GB2312" w:cs="仿宋_GB2312" w:hint="eastAsia"/>
          <w:sz w:val="32"/>
          <w:szCs w:val="32"/>
        </w:rPr>
        <w:t>深圳市龙华区龙华街道采购中心：1213669299</w:t>
      </w:r>
      <w:r>
        <w:rPr>
          <w:rFonts w:ascii="仿宋_GB2312" w:eastAsia="仿宋_GB2312" w:hAnsi="仿宋_GB2312" w:cs="仿宋_GB2312"/>
          <w:sz w:val="32"/>
          <w:szCs w:val="32"/>
        </w:rPr>
        <w:t>@qq.com</w:t>
      </w:r>
    </w:p>
    <w:p w:rsidR="00F07346" w:rsidRDefault="00C14E5A">
      <w:pPr>
        <w:spacing w:line="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2.本公告期限: 2021年1月8日至2021年1月1</w:t>
      </w:r>
      <w:r w:rsidR="007638B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日下午17:00分（5个工作日,公布当天不算）。</w:t>
      </w:r>
    </w:p>
    <w:p w:rsidR="00F07346" w:rsidRDefault="00C14E5A">
      <w:pPr>
        <w:spacing w:line="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采购人有权对中标供应商就本项目资格条款要求提供的相关证明资料（原件）进行审查。供应商提供虚假资料被查实的，则面临被取消本项目报价资格、列入不良行为记录名单、三年内禁止参与本区政府采购活动的风险。</w:t>
      </w:r>
    </w:p>
    <w:p w:rsidR="00F07346" w:rsidRDefault="00C14E5A">
      <w:pPr>
        <w:spacing w:line="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4.本询价公告及本项目招标文件所涉及的时间一律为北京时间。报价单位有义务在询价期间浏览深圳市千里招标代理有限公司官网（</w:t>
      </w:r>
      <w:r>
        <w:rPr>
          <w:rFonts w:ascii="仿宋_GB2312" w:eastAsia="仿宋_GB2312" w:hAnsi="仿宋_GB2312" w:cs="仿宋_GB2312"/>
          <w:sz w:val="32"/>
          <w:szCs w:val="32"/>
        </w:rPr>
        <w:t>http://qlzbdl.com/</w:t>
      </w:r>
      <w:r>
        <w:rPr>
          <w:rFonts w:ascii="仿宋_GB2312" w:eastAsia="仿宋_GB2312" w:hAnsi="仿宋_GB2312" w:cs="仿宋_GB2312" w:hint="eastAsia"/>
          <w:sz w:val="32"/>
          <w:szCs w:val="32"/>
        </w:rPr>
        <w:t>），在深圳市千里招标代理有限公司官网上公布的与本项目有关的信息视为已送达各报价人。</w:t>
      </w:r>
    </w:p>
    <w:p w:rsidR="00F07346" w:rsidRDefault="00C14E5A">
      <w:pPr>
        <w:spacing w:line="60" w:lineRule="atLeast"/>
        <w:ind w:firstLineChars="200" w:firstLine="643"/>
        <w:rPr>
          <w:rFonts w:ascii="楷体_GB2312" w:eastAsia="楷体_GB2312" w:hAnsi="仿宋_GB2312" w:cs="仿宋_GB2312"/>
          <w:b/>
          <w:bCs/>
          <w:kern w:val="44"/>
          <w:sz w:val="32"/>
          <w:szCs w:val="32"/>
        </w:rPr>
      </w:pPr>
      <w:r>
        <w:rPr>
          <w:rFonts w:ascii="楷体_GB2312" w:eastAsia="楷体_GB2312" w:hAnsi="仿宋_GB2312" w:cs="仿宋_GB2312" w:hint="eastAsia"/>
          <w:b/>
          <w:bCs/>
          <w:kern w:val="44"/>
          <w:sz w:val="32"/>
          <w:szCs w:val="32"/>
        </w:rPr>
        <w:t>九、联系方式</w:t>
      </w:r>
    </w:p>
    <w:p w:rsidR="00F07346" w:rsidRDefault="00C14E5A">
      <w:pPr>
        <w:spacing w:line="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1.询价平台机构</w:t>
      </w:r>
    </w:p>
    <w:p w:rsidR="00F07346" w:rsidRDefault="00C14E5A">
      <w:pPr>
        <w:spacing w:line="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单位：深圳市千里招标代理有限公司</w:t>
      </w:r>
    </w:p>
    <w:p w:rsidR="00F07346" w:rsidRDefault="00C14E5A">
      <w:pPr>
        <w:spacing w:line="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详细地址：深圳市龙华区和平区21路振华时代广场8层802</w:t>
      </w:r>
    </w:p>
    <w:p w:rsidR="00F07346" w:rsidRDefault="00C14E5A">
      <w:pPr>
        <w:spacing w:line="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邮编：518000</w:t>
      </w:r>
    </w:p>
    <w:p w:rsidR="00F07346" w:rsidRDefault="00C14E5A">
      <w:pPr>
        <w:spacing w:line="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0755-21070507</w:t>
      </w:r>
    </w:p>
    <w:p w:rsidR="00F07346" w:rsidRDefault="00C14E5A">
      <w:pPr>
        <w:spacing w:line="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2.采购单位</w:t>
      </w:r>
    </w:p>
    <w:p w:rsidR="00F07346" w:rsidRDefault="00C14E5A" w:rsidP="003114A4">
      <w:pPr>
        <w:pStyle w:val="2"/>
        <w:spacing w:line="60" w:lineRule="atLeast"/>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单位名称：深圳市龙华区龙华街道党政综合办公室（财政）</w:t>
      </w:r>
    </w:p>
    <w:p w:rsidR="00F07346" w:rsidRDefault="00C14E5A">
      <w:pPr>
        <w:spacing w:line="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详细地址：深圳市龙华区龙华街道人民路4247号</w:t>
      </w:r>
    </w:p>
    <w:p w:rsidR="00F07346" w:rsidRDefault="00C14E5A">
      <w:pPr>
        <w:pStyle w:val="2"/>
        <w:spacing w:line="60" w:lineRule="atLeas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联系方式：0755-27702539</w:t>
      </w:r>
    </w:p>
    <w:p w:rsidR="00F07346" w:rsidRDefault="00F07346">
      <w:pPr>
        <w:pStyle w:val="2"/>
        <w:ind w:leftChars="0" w:left="0" w:firstLineChars="0" w:firstLine="0"/>
        <w:rPr>
          <w:rFonts w:ascii="仿宋_GB2312" w:eastAsia="仿宋_GB2312" w:hAnsi="仿宋_GB2312" w:cs="仿宋_GB2312"/>
          <w:sz w:val="32"/>
          <w:szCs w:val="32"/>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Default="00F07346">
      <w:pPr>
        <w:widowControl/>
        <w:shd w:val="clear" w:color="auto" w:fill="FFFFFF"/>
        <w:spacing w:line="500" w:lineRule="exact"/>
        <w:rPr>
          <w:rStyle w:val="ac"/>
          <w:rFonts w:ascii="黑体" w:eastAsia="黑体" w:hAnsi="黑体" w:cs="黑体"/>
          <w:color w:val="000000"/>
          <w:kern w:val="0"/>
          <w:sz w:val="32"/>
          <w:szCs w:val="32"/>
          <w:shd w:val="clear" w:color="auto" w:fill="FFFFFF"/>
        </w:rPr>
      </w:pPr>
    </w:p>
    <w:p w:rsidR="00F07346" w:rsidRPr="00450DC6" w:rsidRDefault="00F07346" w:rsidP="00450DC6"/>
    <w:p w:rsidR="00F07346" w:rsidRDefault="00F07346" w:rsidP="00450DC6"/>
    <w:p w:rsidR="00450DC6" w:rsidRDefault="00450DC6" w:rsidP="00450DC6">
      <w:pPr>
        <w:pStyle w:val="2"/>
        <w:ind w:left="420"/>
      </w:pPr>
    </w:p>
    <w:p w:rsidR="00450DC6" w:rsidRDefault="00450DC6" w:rsidP="00450DC6">
      <w:pPr>
        <w:pStyle w:val="2"/>
        <w:ind w:left="420"/>
      </w:pPr>
    </w:p>
    <w:p w:rsidR="00450DC6" w:rsidRDefault="00450DC6" w:rsidP="00450DC6">
      <w:pPr>
        <w:pStyle w:val="2"/>
        <w:ind w:left="420"/>
      </w:pPr>
    </w:p>
    <w:p w:rsidR="00450DC6" w:rsidRDefault="00450DC6" w:rsidP="00450DC6">
      <w:pPr>
        <w:pStyle w:val="2"/>
        <w:ind w:left="420"/>
      </w:pPr>
    </w:p>
    <w:p w:rsidR="00450DC6" w:rsidRDefault="00450DC6" w:rsidP="00450DC6">
      <w:pPr>
        <w:pStyle w:val="2"/>
        <w:ind w:left="420"/>
      </w:pPr>
    </w:p>
    <w:p w:rsidR="00450DC6" w:rsidRPr="00450DC6" w:rsidRDefault="00450DC6" w:rsidP="00450DC6">
      <w:pPr>
        <w:pStyle w:val="2"/>
        <w:ind w:left="420"/>
      </w:pPr>
    </w:p>
    <w:p w:rsidR="00F07346" w:rsidRPr="00450DC6" w:rsidRDefault="00F07346" w:rsidP="00450DC6"/>
    <w:p w:rsidR="00F07346" w:rsidRPr="00450DC6" w:rsidRDefault="00F07346" w:rsidP="00450DC6"/>
    <w:p w:rsidR="00F07346" w:rsidRPr="00450DC6" w:rsidRDefault="00F07346" w:rsidP="00450DC6"/>
    <w:p w:rsidR="00F07346" w:rsidRPr="00450DC6" w:rsidRDefault="00F07346" w:rsidP="00450DC6"/>
    <w:p w:rsidR="00F07346" w:rsidRDefault="00C14E5A">
      <w:pPr>
        <w:widowControl/>
        <w:shd w:val="clear" w:color="auto" w:fill="FFFFFF"/>
        <w:spacing w:line="500" w:lineRule="exact"/>
        <w:rPr>
          <w:rStyle w:val="ac"/>
          <w:rFonts w:ascii="黑体" w:eastAsia="黑体" w:hAnsi="黑体" w:cs="黑体"/>
          <w:color w:val="000000"/>
          <w:kern w:val="0"/>
          <w:sz w:val="32"/>
          <w:szCs w:val="32"/>
          <w:shd w:val="clear" w:color="auto" w:fill="FFFFFF"/>
        </w:rPr>
      </w:pPr>
      <w:r>
        <w:rPr>
          <w:rStyle w:val="ac"/>
          <w:rFonts w:ascii="黑体" w:eastAsia="黑体" w:hAnsi="黑体" w:cs="黑体" w:hint="eastAsia"/>
          <w:color w:val="000000"/>
          <w:kern w:val="0"/>
          <w:sz w:val="32"/>
          <w:szCs w:val="32"/>
          <w:shd w:val="clear" w:color="auto" w:fill="FFFFFF"/>
        </w:rPr>
        <w:lastRenderedPageBreak/>
        <w:t>附件</w:t>
      </w:r>
    </w:p>
    <w:p w:rsidR="00F07346" w:rsidRDefault="00C14E5A">
      <w:pPr>
        <w:widowControl/>
        <w:shd w:val="clear" w:color="auto" w:fill="FFFFFF"/>
        <w:spacing w:line="500" w:lineRule="exact"/>
        <w:jc w:val="center"/>
        <w:rPr>
          <w:rFonts w:ascii="仿宋_GB2312" w:eastAsia="仿宋_GB2312" w:hAnsi="仿宋_GB2312" w:cs="仿宋_GB2312"/>
          <w:color w:val="000000"/>
          <w:sz w:val="44"/>
          <w:szCs w:val="44"/>
        </w:rPr>
      </w:pPr>
      <w:r>
        <w:rPr>
          <w:rStyle w:val="ac"/>
          <w:rFonts w:ascii="方正小标宋_GBK" w:eastAsia="方正小标宋_GBK" w:hAnsi="方正小标宋_GBK" w:cs="方正小标宋_GBK" w:hint="eastAsia"/>
          <w:color w:val="000000"/>
          <w:kern w:val="0"/>
          <w:sz w:val="44"/>
          <w:szCs w:val="44"/>
          <w:shd w:val="clear" w:color="auto" w:fill="FFFFFF"/>
        </w:rPr>
        <w:t>深圳市XXXX项目报价单</w:t>
      </w:r>
    </w:p>
    <w:p w:rsidR="00F07346" w:rsidRDefault="00C14E5A">
      <w:pPr>
        <w:widowControl/>
        <w:shd w:val="clear" w:color="auto" w:fill="FFFFFF"/>
        <w:spacing w:line="500" w:lineRule="exact"/>
        <w:ind w:firstLineChars="200" w:firstLine="643"/>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kern w:val="0"/>
          <w:sz w:val="32"/>
          <w:szCs w:val="32"/>
          <w:shd w:val="clear" w:color="auto" w:fill="FFFFFF"/>
        </w:rPr>
        <w:t> </w:t>
      </w:r>
    </w:p>
    <w:p w:rsidR="00F07346" w:rsidRDefault="00C14E5A">
      <w:pPr>
        <w:widowControl/>
        <w:shd w:val="clear" w:color="auto" w:fill="FFFFFF"/>
        <w:spacing w:line="500" w:lineRule="exact"/>
        <w:jc w:val="left"/>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一、报价内容</w:t>
      </w:r>
    </w:p>
    <w:p w:rsidR="00F07346" w:rsidRDefault="00C14E5A">
      <w:pPr>
        <w:widowControl/>
        <w:shd w:val="clear" w:color="auto" w:fill="FFFFFF"/>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项目名称：XXX</w:t>
      </w:r>
    </w:p>
    <w:p w:rsidR="00F07346" w:rsidRDefault="00C14E5A">
      <w:pPr>
        <w:widowControl/>
        <w:shd w:val="clear" w:color="auto" w:fill="FFFFFF"/>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采购单位：</w:t>
      </w:r>
    </w:p>
    <w:p w:rsidR="00F07346" w:rsidRDefault="00C14E5A">
      <w:pPr>
        <w:widowControl/>
        <w:shd w:val="clear" w:color="auto" w:fill="FFFFFF"/>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报价单位：XXX</w:t>
      </w:r>
    </w:p>
    <w:p w:rsidR="00F07346" w:rsidRDefault="00C14E5A">
      <w:pPr>
        <w:widowControl/>
        <w:shd w:val="clear" w:color="auto" w:fill="FFFFFF"/>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报价：</w:t>
      </w:r>
    </w:p>
    <w:p w:rsidR="00F07346" w:rsidRDefault="00C14E5A">
      <w:pPr>
        <w:widowControl/>
        <w:shd w:val="clear" w:color="auto" w:fill="FFFFFF"/>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联系人：</w:t>
      </w:r>
    </w:p>
    <w:p w:rsidR="00F07346" w:rsidRDefault="00C14E5A">
      <w:pPr>
        <w:widowControl/>
        <w:shd w:val="clear" w:color="auto" w:fill="FFFFFF"/>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电话：</w:t>
      </w:r>
    </w:p>
    <w:p w:rsidR="00F07346" w:rsidRDefault="00C14E5A">
      <w:pPr>
        <w:widowControl/>
        <w:shd w:val="clear" w:color="auto" w:fill="FFFFFF"/>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邮编：</w:t>
      </w:r>
    </w:p>
    <w:p w:rsidR="00F07346" w:rsidRDefault="00C14E5A">
      <w:pPr>
        <w:widowControl/>
        <w:shd w:val="clear" w:color="auto" w:fill="FFFFFF"/>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地址：</w:t>
      </w:r>
    </w:p>
    <w:p w:rsidR="00F07346" w:rsidRDefault="00C14E5A">
      <w:pPr>
        <w:widowControl/>
        <w:shd w:val="clear" w:color="auto" w:fill="FFFFFF"/>
        <w:spacing w:line="500" w:lineRule="exact"/>
        <w:jc w:val="left"/>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二、项目概况：</w:t>
      </w:r>
    </w:p>
    <w:p w:rsidR="00F07346" w:rsidRDefault="00C14E5A">
      <w:pPr>
        <w:widowControl/>
        <w:shd w:val="clear" w:color="auto" w:fill="FFFFFF"/>
        <w:spacing w:line="500" w:lineRule="exact"/>
        <w:jc w:val="left"/>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三、报价单</w:t>
      </w:r>
    </w:p>
    <w:tbl>
      <w:tblPr>
        <w:tblW w:w="8303" w:type="dxa"/>
        <w:tblInd w:w="1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068"/>
        <w:gridCol w:w="1517"/>
        <w:gridCol w:w="3628"/>
        <w:gridCol w:w="2090"/>
      </w:tblGrid>
      <w:tr w:rsidR="00F07346">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50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rPr>
              <w:t>序号</w:t>
            </w:r>
          </w:p>
        </w:tc>
        <w:tc>
          <w:tcPr>
            <w:tcW w:w="15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50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rPr>
              <w:t>服务项目</w:t>
            </w:r>
          </w:p>
        </w:tc>
        <w:tc>
          <w:tcPr>
            <w:tcW w:w="36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50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rPr>
              <w:t>服务内容</w:t>
            </w:r>
          </w:p>
        </w:tc>
        <w:tc>
          <w:tcPr>
            <w:tcW w:w="2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50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rPr>
              <w:t>费用（元）</w:t>
            </w:r>
          </w:p>
        </w:tc>
      </w:tr>
      <w:tr w:rsidR="00F07346">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36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15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F07346">
            <w:pPr>
              <w:widowControl/>
              <w:spacing w:line="360" w:lineRule="exact"/>
              <w:rPr>
                <w:rFonts w:ascii="仿宋_GB2312" w:eastAsia="仿宋_GB2312" w:hAnsi="仿宋_GB2312" w:cs="仿宋_GB2312"/>
                <w:color w:val="000000"/>
                <w:szCs w:val="21"/>
              </w:rPr>
            </w:pPr>
          </w:p>
        </w:tc>
        <w:tc>
          <w:tcPr>
            <w:tcW w:w="36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F07346">
            <w:pPr>
              <w:widowControl/>
              <w:spacing w:line="360" w:lineRule="exact"/>
              <w:jc w:val="center"/>
              <w:rPr>
                <w:rFonts w:ascii="仿宋_GB2312" w:eastAsia="仿宋_GB2312" w:hAnsi="仿宋_GB2312" w:cs="仿宋_GB2312"/>
                <w:color w:val="000000"/>
                <w:szCs w:val="21"/>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X</w:t>
            </w:r>
          </w:p>
        </w:tc>
      </w:tr>
      <w:tr w:rsidR="00F07346">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36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5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F07346">
            <w:pPr>
              <w:widowControl/>
              <w:spacing w:line="360" w:lineRule="exact"/>
              <w:jc w:val="center"/>
              <w:rPr>
                <w:rFonts w:ascii="仿宋_GB2312" w:eastAsia="仿宋_GB2312" w:hAnsi="仿宋_GB2312" w:cs="仿宋_GB2312"/>
                <w:color w:val="000000"/>
                <w:szCs w:val="21"/>
              </w:rPr>
            </w:pPr>
          </w:p>
        </w:tc>
        <w:tc>
          <w:tcPr>
            <w:tcW w:w="36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F07346">
            <w:pPr>
              <w:widowControl/>
              <w:spacing w:line="360" w:lineRule="exact"/>
              <w:rPr>
                <w:rFonts w:ascii="仿宋_GB2312" w:eastAsia="仿宋_GB2312" w:hAnsi="仿宋_GB2312" w:cs="仿宋_GB2312"/>
                <w:color w:val="000000"/>
                <w:szCs w:val="21"/>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X</w:t>
            </w:r>
          </w:p>
        </w:tc>
      </w:tr>
      <w:tr w:rsidR="00F07346">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36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5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F07346">
            <w:pPr>
              <w:widowControl/>
              <w:spacing w:line="360" w:lineRule="exact"/>
              <w:rPr>
                <w:rFonts w:ascii="仿宋_GB2312" w:eastAsia="仿宋_GB2312" w:hAnsi="仿宋_GB2312" w:cs="仿宋_GB2312"/>
                <w:color w:val="000000"/>
                <w:szCs w:val="21"/>
              </w:rPr>
            </w:pPr>
          </w:p>
        </w:tc>
        <w:tc>
          <w:tcPr>
            <w:tcW w:w="36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F07346">
            <w:pPr>
              <w:widowControl/>
              <w:spacing w:line="360" w:lineRule="exact"/>
              <w:rPr>
                <w:rFonts w:ascii="仿宋_GB2312" w:eastAsia="仿宋_GB2312" w:hAnsi="仿宋_GB2312" w:cs="仿宋_GB2312"/>
                <w:color w:val="000000"/>
                <w:szCs w:val="21"/>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X</w:t>
            </w:r>
          </w:p>
        </w:tc>
      </w:tr>
      <w:tr w:rsidR="00F07346">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36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5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F07346">
            <w:pPr>
              <w:widowControl/>
              <w:spacing w:line="360" w:lineRule="exact"/>
              <w:rPr>
                <w:rFonts w:ascii="仿宋_GB2312" w:eastAsia="仿宋_GB2312" w:hAnsi="仿宋_GB2312" w:cs="仿宋_GB2312"/>
                <w:color w:val="000000"/>
                <w:szCs w:val="21"/>
              </w:rPr>
            </w:pPr>
          </w:p>
        </w:tc>
        <w:tc>
          <w:tcPr>
            <w:tcW w:w="36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F07346">
            <w:pPr>
              <w:widowControl/>
              <w:spacing w:line="360" w:lineRule="exact"/>
              <w:rPr>
                <w:rFonts w:ascii="仿宋_GB2312" w:eastAsia="仿宋_GB2312" w:hAnsi="仿宋_GB2312" w:cs="仿宋_GB2312"/>
                <w:color w:val="000000"/>
                <w:szCs w:val="21"/>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X</w:t>
            </w:r>
          </w:p>
        </w:tc>
      </w:tr>
      <w:tr w:rsidR="00F07346">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36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5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F07346">
            <w:pPr>
              <w:widowControl/>
              <w:spacing w:line="360" w:lineRule="exact"/>
              <w:rPr>
                <w:rFonts w:ascii="仿宋_GB2312" w:eastAsia="仿宋_GB2312" w:hAnsi="仿宋_GB2312" w:cs="仿宋_GB2312"/>
                <w:color w:val="000000"/>
                <w:szCs w:val="21"/>
              </w:rPr>
            </w:pPr>
          </w:p>
        </w:tc>
        <w:tc>
          <w:tcPr>
            <w:tcW w:w="36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F07346">
            <w:pPr>
              <w:widowControl/>
              <w:spacing w:line="360" w:lineRule="exact"/>
              <w:rPr>
                <w:rFonts w:ascii="仿宋_GB2312" w:eastAsia="仿宋_GB2312" w:hAnsi="仿宋_GB2312" w:cs="仿宋_GB2312"/>
                <w:color w:val="000000"/>
                <w:szCs w:val="21"/>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X</w:t>
            </w:r>
          </w:p>
        </w:tc>
      </w:tr>
      <w:tr w:rsidR="00F07346">
        <w:tc>
          <w:tcPr>
            <w:tcW w:w="25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40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合计</w:t>
            </w:r>
          </w:p>
        </w:tc>
        <w:tc>
          <w:tcPr>
            <w:tcW w:w="36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含税</w:t>
            </w:r>
          </w:p>
        </w:tc>
        <w:tc>
          <w:tcPr>
            <w:tcW w:w="2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7346" w:rsidRDefault="00C14E5A">
            <w:pPr>
              <w:widowControl/>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X（大写：X X X）</w:t>
            </w:r>
          </w:p>
        </w:tc>
      </w:tr>
    </w:tbl>
    <w:p w:rsidR="00F07346" w:rsidRDefault="00C14E5A">
      <w:pPr>
        <w:widowControl/>
        <w:shd w:val="clear" w:color="auto" w:fill="FFFFFF"/>
        <w:spacing w:line="500" w:lineRule="exact"/>
        <w:jc w:val="left"/>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四、项目服务时间和服务承诺</w:t>
      </w:r>
    </w:p>
    <w:p w:rsidR="00F07346" w:rsidRDefault="00C14E5A">
      <w:pPr>
        <w:pStyle w:val="a9"/>
        <w:widowControl/>
        <w:shd w:val="clear" w:color="auto" w:fill="FFFFFF"/>
        <w:spacing w:before="0" w:beforeAutospacing="0" w:after="0" w:afterAutospacing="0" w:line="50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服务时间：</w:t>
      </w:r>
    </w:p>
    <w:p w:rsidR="00F07346" w:rsidRDefault="00C14E5A">
      <w:pPr>
        <w:pStyle w:val="a9"/>
        <w:widowControl/>
        <w:shd w:val="clear" w:color="auto" w:fill="FFFFFF"/>
        <w:spacing w:before="0" w:beforeAutospacing="0" w:after="0" w:afterAutospacing="0" w:line="50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服务承诺： </w:t>
      </w:r>
    </w:p>
    <w:p w:rsidR="00F07346" w:rsidRDefault="00C14E5A">
      <w:pPr>
        <w:widowControl/>
        <w:shd w:val="clear" w:color="auto" w:fill="FFFFFF"/>
        <w:spacing w:line="5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rPr>
        <w:t> </w:t>
      </w:r>
    </w:p>
    <w:p w:rsidR="00F07346" w:rsidRDefault="00C14E5A">
      <w:pPr>
        <w:widowControl/>
        <w:shd w:val="clear" w:color="auto" w:fill="FFFFFF"/>
        <w:spacing w:line="5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rPr>
        <w:t>                                                                                               XXX公司（需加盖公章）</w:t>
      </w:r>
    </w:p>
    <w:p w:rsidR="00F07346" w:rsidRDefault="00C14E5A">
      <w:r>
        <w:rPr>
          <w:rFonts w:ascii="仿宋_GB2312" w:eastAsia="仿宋_GB2312" w:hAnsi="仿宋_GB2312" w:cs="仿宋_GB2312" w:hint="eastAsia"/>
          <w:color w:val="000000"/>
          <w:kern w:val="0"/>
          <w:sz w:val="32"/>
          <w:szCs w:val="32"/>
          <w:shd w:val="clear" w:color="auto" w:fill="FFFFFF"/>
        </w:rPr>
        <w:t xml:space="preserve">                               2020年XX月XX日</w:t>
      </w:r>
    </w:p>
    <w:sectPr w:rsidR="00F07346" w:rsidSect="00F07346">
      <w:headerReference w:type="even" r:id="rId8"/>
      <w:footerReference w:type="even" r:id="rId9"/>
      <w:footerReference w:type="default" r:id="rId10"/>
      <w:headerReference w:type="first" r:id="rId11"/>
      <w:footerReference w:type="first" r:id="rId12"/>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133" w:rsidRDefault="00D92133" w:rsidP="00F07346">
      <w:r>
        <w:separator/>
      </w:r>
    </w:p>
  </w:endnote>
  <w:endnote w:type="continuationSeparator" w:id="1">
    <w:p w:rsidR="00D92133" w:rsidRDefault="00D92133" w:rsidP="00F07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46" w:rsidRDefault="00F07346">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46" w:rsidRDefault="00F07346">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46" w:rsidRDefault="00F07346">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133" w:rsidRDefault="00D92133" w:rsidP="00F07346">
      <w:r>
        <w:separator/>
      </w:r>
    </w:p>
  </w:footnote>
  <w:footnote w:type="continuationSeparator" w:id="1">
    <w:p w:rsidR="00D92133" w:rsidRDefault="00D92133" w:rsidP="00F07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46" w:rsidRDefault="00F07346">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46" w:rsidRDefault="00F07346">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F414EC"/>
    <w:rsid w:val="000310C6"/>
    <w:rsid w:val="000316B9"/>
    <w:rsid w:val="00044E55"/>
    <w:rsid w:val="000578D9"/>
    <w:rsid w:val="000860DF"/>
    <w:rsid w:val="000A047E"/>
    <w:rsid w:val="000C6F9B"/>
    <w:rsid w:val="000E05CA"/>
    <w:rsid w:val="000F2B4A"/>
    <w:rsid w:val="00106C70"/>
    <w:rsid w:val="001254DD"/>
    <w:rsid w:val="001410F7"/>
    <w:rsid w:val="001626A0"/>
    <w:rsid w:val="00180F50"/>
    <w:rsid w:val="001B0CB2"/>
    <w:rsid w:val="001C2DA6"/>
    <w:rsid w:val="001D2CCA"/>
    <w:rsid w:val="001D4EE8"/>
    <w:rsid w:val="001E64FC"/>
    <w:rsid w:val="0023392B"/>
    <w:rsid w:val="0023427E"/>
    <w:rsid w:val="00236E36"/>
    <w:rsid w:val="00246B8E"/>
    <w:rsid w:val="002573A6"/>
    <w:rsid w:val="002B7310"/>
    <w:rsid w:val="002C7117"/>
    <w:rsid w:val="002D0BAF"/>
    <w:rsid w:val="002D1F7C"/>
    <w:rsid w:val="002D61C9"/>
    <w:rsid w:val="002E23F3"/>
    <w:rsid w:val="002E4F20"/>
    <w:rsid w:val="002F2140"/>
    <w:rsid w:val="002F38F5"/>
    <w:rsid w:val="0030655C"/>
    <w:rsid w:val="003114A4"/>
    <w:rsid w:val="003A4728"/>
    <w:rsid w:val="003A632B"/>
    <w:rsid w:val="003E73BF"/>
    <w:rsid w:val="00401EF5"/>
    <w:rsid w:val="004022C1"/>
    <w:rsid w:val="00434BF0"/>
    <w:rsid w:val="004358D8"/>
    <w:rsid w:val="00437942"/>
    <w:rsid w:val="00450DC6"/>
    <w:rsid w:val="004534CC"/>
    <w:rsid w:val="00456D10"/>
    <w:rsid w:val="00457EB8"/>
    <w:rsid w:val="00471769"/>
    <w:rsid w:val="0048710E"/>
    <w:rsid w:val="00487945"/>
    <w:rsid w:val="004907AA"/>
    <w:rsid w:val="00494030"/>
    <w:rsid w:val="004B7355"/>
    <w:rsid w:val="004C29B4"/>
    <w:rsid w:val="004F30B0"/>
    <w:rsid w:val="004F5141"/>
    <w:rsid w:val="005235AD"/>
    <w:rsid w:val="005252C0"/>
    <w:rsid w:val="0054385A"/>
    <w:rsid w:val="005476F4"/>
    <w:rsid w:val="0055127B"/>
    <w:rsid w:val="005B2699"/>
    <w:rsid w:val="005B28A3"/>
    <w:rsid w:val="005F1C8E"/>
    <w:rsid w:val="00631D36"/>
    <w:rsid w:val="0064692C"/>
    <w:rsid w:val="00651849"/>
    <w:rsid w:val="006571CA"/>
    <w:rsid w:val="00672B95"/>
    <w:rsid w:val="006762E9"/>
    <w:rsid w:val="00685B3D"/>
    <w:rsid w:val="0069300A"/>
    <w:rsid w:val="006938A8"/>
    <w:rsid w:val="006B4B01"/>
    <w:rsid w:val="006E5283"/>
    <w:rsid w:val="00734E11"/>
    <w:rsid w:val="0076189D"/>
    <w:rsid w:val="007638B9"/>
    <w:rsid w:val="00781E57"/>
    <w:rsid w:val="00785753"/>
    <w:rsid w:val="0079720F"/>
    <w:rsid w:val="007C750F"/>
    <w:rsid w:val="007E36D7"/>
    <w:rsid w:val="007E3E6F"/>
    <w:rsid w:val="00820193"/>
    <w:rsid w:val="0085178D"/>
    <w:rsid w:val="0086315E"/>
    <w:rsid w:val="008757D3"/>
    <w:rsid w:val="0088336B"/>
    <w:rsid w:val="008860D9"/>
    <w:rsid w:val="008A0AFD"/>
    <w:rsid w:val="008D41C0"/>
    <w:rsid w:val="008D726C"/>
    <w:rsid w:val="008F399A"/>
    <w:rsid w:val="00900A44"/>
    <w:rsid w:val="009118E0"/>
    <w:rsid w:val="00931AAD"/>
    <w:rsid w:val="00976423"/>
    <w:rsid w:val="009A08D8"/>
    <w:rsid w:val="009A229C"/>
    <w:rsid w:val="009B25B9"/>
    <w:rsid w:val="009B4B4E"/>
    <w:rsid w:val="009C27DE"/>
    <w:rsid w:val="009D6B53"/>
    <w:rsid w:val="00A25130"/>
    <w:rsid w:val="00A30A2E"/>
    <w:rsid w:val="00A845F4"/>
    <w:rsid w:val="00A91D77"/>
    <w:rsid w:val="00AD37A3"/>
    <w:rsid w:val="00AF360A"/>
    <w:rsid w:val="00AF5C19"/>
    <w:rsid w:val="00AF793D"/>
    <w:rsid w:val="00B000E4"/>
    <w:rsid w:val="00B04B52"/>
    <w:rsid w:val="00B26E49"/>
    <w:rsid w:val="00B3338F"/>
    <w:rsid w:val="00B43EC4"/>
    <w:rsid w:val="00B54619"/>
    <w:rsid w:val="00B61060"/>
    <w:rsid w:val="00B626B6"/>
    <w:rsid w:val="00B737FF"/>
    <w:rsid w:val="00B86114"/>
    <w:rsid w:val="00BA445A"/>
    <w:rsid w:val="00BA5B1F"/>
    <w:rsid w:val="00BA5C2F"/>
    <w:rsid w:val="00BD3CF7"/>
    <w:rsid w:val="00BD552B"/>
    <w:rsid w:val="00BF25B3"/>
    <w:rsid w:val="00BF5336"/>
    <w:rsid w:val="00BF5912"/>
    <w:rsid w:val="00C03D31"/>
    <w:rsid w:val="00C14E5A"/>
    <w:rsid w:val="00C30A25"/>
    <w:rsid w:val="00C43F26"/>
    <w:rsid w:val="00C4631D"/>
    <w:rsid w:val="00C8039D"/>
    <w:rsid w:val="00CC036E"/>
    <w:rsid w:val="00CD1BE7"/>
    <w:rsid w:val="00D108FC"/>
    <w:rsid w:val="00D12EFF"/>
    <w:rsid w:val="00D16505"/>
    <w:rsid w:val="00D20055"/>
    <w:rsid w:val="00D56A47"/>
    <w:rsid w:val="00D62740"/>
    <w:rsid w:val="00D62D6C"/>
    <w:rsid w:val="00D9182B"/>
    <w:rsid w:val="00D92133"/>
    <w:rsid w:val="00DA2FE0"/>
    <w:rsid w:val="00DD69A3"/>
    <w:rsid w:val="00DF18AB"/>
    <w:rsid w:val="00E039A6"/>
    <w:rsid w:val="00E04241"/>
    <w:rsid w:val="00E05FD9"/>
    <w:rsid w:val="00E12CBF"/>
    <w:rsid w:val="00E74B04"/>
    <w:rsid w:val="00ED5E1A"/>
    <w:rsid w:val="00F0158A"/>
    <w:rsid w:val="00F07346"/>
    <w:rsid w:val="00F923C5"/>
    <w:rsid w:val="00FA2D88"/>
    <w:rsid w:val="00FB0BF7"/>
    <w:rsid w:val="00FB1E4C"/>
    <w:rsid w:val="00FB4969"/>
    <w:rsid w:val="00FC72D7"/>
    <w:rsid w:val="00FF1822"/>
    <w:rsid w:val="03DC28D1"/>
    <w:rsid w:val="04FB27EE"/>
    <w:rsid w:val="051D2EC4"/>
    <w:rsid w:val="056E6BAC"/>
    <w:rsid w:val="0A2F6EDB"/>
    <w:rsid w:val="0D222896"/>
    <w:rsid w:val="0DB60107"/>
    <w:rsid w:val="0E0F6991"/>
    <w:rsid w:val="0F6A1675"/>
    <w:rsid w:val="0F864A54"/>
    <w:rsid w:val="148872AC"/>
    <w:rsid w:val="168D60A2"/>
    <w:rsid w:val="1703380B"/>
    <w:rsid w:val="17CB439D"/>
    <w:rsid w:val="195A599D"/>
    <w:rsid w:val="1B177373"/>
    <w:rsid w:val="1BB92B1E"/>
    <w:rsid w:val="1CCC44FD"/>
    <w:rsid w:val="1DEA2344"/>
    <w:rsid w:val="1F616026"/>
    <w:rsid w:val="227F268E"/>
    <w:rsid w:val="252B48D1"/>
    <w:rsid w:val="27C569B2"/>
    <w:rsid w:val="29EF0DE4"/>
    <w:rsid w:val="2ADC00A4"/>
    <w:rsid w:val="2B6E0A28"/>
    <w:rsid w:val="2EA06D72"/>
    <w:rsid w:val="328016EE"/>
    <w:rsid w:val="369A1F09"/>
    <w:rsid w:val="3B047520"/>
    <w:rsid w:val="3B250562"/>
    <w:rsid w:val="3E93084D"/>
    <w:rsid w:val="3F433D55"/>
    <w:rsid w:val="3FAE0797"/>
    <w:rsid w:val="411055D7"/>
    <w:rsid w:val="432E63A2"/>
    <w:rsid w:val="43561C0E"/>
    <w:rsid w:val="487D556D"/>
    <w:rsid w:val="4AC33008"/>
    <w:rsid w:val="4C0647A7"/>
    <w:rsid w:val="4CF23D58"/>
    <w:rsid w:val="4CF323C2"/>
    <w:rsid w:val="5210384B"/>
    <w:rsid w:val="531E6DEF"/>
    <w:rsid w:val="538A79A4"/>
    <w:rsid w:val="5490674A"/>
    <w:rsid w:val="562D5C07"/>
    <w:rsid w:val="5660049D"/>
    <w:rsid w:val="56E71241"/>
    <w:rsid w:val="5851611C"/>
    <w:rsid w:val="5C463EBF"/>
    <w:rsid w:val="5E4A6118"/>
    <w:rsid w:val="5F721D45"/>
    <w:rsid w:val="61B0015F"/>
    <w:rsid w:val="620E4B68"/>
    <w:rsid w:val="63FE4A23"/>
    <w:rsid w:val="64FA3463"/>
    <w:rsid w:val="675A0CC1"/>
    <w:rsid w:val="67DF6032"/>
    <w:rsid w:val="67EE7A60"/>
    <w:rsid w:val="68420089"/>
    <w:rsid w:val="685252C6"/>
    <w:rsid w:val="69F414EC"/>
    <w:rsid w:val="6D105B80"/>
    <w:rsid w:val="6D98121B"/>
    <w:rsid w:val="6EA540A8"/>
    <w:rsid w:val="6FE350BB"/>
    <w:rsid w:val="6FFD2820"/>
    <w:rsid w:val="719E58EF"/>
    <w:rsid w:val="71F37868"/>
    <w:rsid w:val="77077AE6"/>
    <w:rsid w:val="7C422489"/>
    <w:rsid w:val="7C9D52DB"/>
    <w:rsid w:val="7CFE0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nhideWhenUsed="0" w:qFormat="1"/>
    <w:lsdException w:name="Body Text Indent" w:semiHidden="0"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qFormat="1"/>
    <w:lsdException w:name="Body Text First Indent 2" w:semiHidden="0" w:uiPriority="99" w:qFormat="1"/>
    <w:lsdException w:name="Hyperlink"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0734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F07346"/>
    <w:pPr>
      <w:keepNext/>
      <w:keepLines/>
      <w:spacing w:before="340" w:after="330" w:line="576" w:lineRule="auto"/>
      <w:outlineLvl w:val="0"/>
    </w:pPr>
    <w:rPr>
      <w:b/>
      <w:kern w:val="44"/>
      <w:sz w:val="44"/>
    </w:rPr>
  </w:style>
  <w:style w:type="paragraph" w:styleId="20">
    <w:name w:val="heading 2"/>
    <w:basedOn w:val="a"/>
    <w:next w:val="a"/>
    <w:qFormat/>
    <w:rsid w:val="00F07346"/>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unhideWhenUsed/>
    <w:qFormat/>
    <w:rsid w:val="00F0734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F07346"/>
    <w:pPr>
      <w:ind w:firstLineChars="200" w:firstLine="420"/>
    </w:pPr>
  </w:style>
  <w:style w:type="paragraph" w:styleId="a3">
    <w:name w:val="Body Text Indent"/>
    <w:basedOn w:val="a"/>
    <w:uiPriority w:val="99"/>
    <w:unhideWhenUsed/>
    <w:qFormat/>
    <w:rsid w:val="00F07346"/>
    <w:pPr>
      <w:spacing w:after="120"/>
      <w:ind w:leftChars="200" w:left="200"/>
    </w:pPr>
  </w:style>
  <w:style w:type="paragraph" w:styleId="a4">
    <w:name w:val="Document Map"/>
    <w:basedOn w:val="a"/>
    <w:link w:val="Char"/>
    <w:unhideWhenUsed/>
    <w:qFormat/>
    <w:rsid w:val="00F07346"/>
    <w:rPr>
      <w:rFonts w:ascii="宋体" w:eastAsia="宋体"/>
      <w:sz w:val="18"/>
      <w:szCs w:val="18"/>
    </w:rPr>
  </w:style>
  <w:style w:type="paragraph" w:styleId="a5">
    <w:name w:val="Body Text"/>
    <w:basedOn w:val="a"/>
    <w:link w:val="Char1"/>
    <w:qFormat/>
    <w:rsid w:val="00F07346"/>
    <w:pPr>
      <w:tabs>
        <w:tab w:val="left" w:pos="4760"/>
      </w:tabs>
      <w:spacing w:afterLines="25" w:line="300" w:lineRule="auto"/>
      <w:jc w:val="left"/>
    </w:pPr>
    <w:rPr>
      <w:rFonts w:ascii="Arial" w:hAnsi="Arial"/>
    </w:rPr>
  </w:style>
  <w:style w:type="paragraph" w:styleId="a6">
    <w:name w:val="Balloon Text"/>
    <w:basedOn w:val="a"/>
    <w:link w:val="Char0"/>
    <w:uiPriority w:val="99"/>
    <w:qFormat/>
    <w:rsid w:val="00F07346"/>
    <w:rPr>
      <w:sz w:val="18"/>
      <w:szCs w:val="18"/>
    </w:rPr>
  </w:style>
  <w:style w:type="paragraph" w:styleId="a7">
    <w:name w:val="footer"/>
    <w:basedOn w:val="a"/>
    <w:link w:val="Char2"/>
    <w:qFormat/>
    <w:rsid w:val="00F07346"/>
    <w:pPr>
      <w:tabs>
        <w:tab w:val="center" w:pos="4153"/>
        <w:tab w:val="right" w:pos="8306"/>
      </w:tabs>
      <w:snapToGrid w:val="0"/>
      <w:jc w:val="left"/>
    </w:pPr>
    <w:rPr>
      <w:sz w:val="18"/>
      <w:szCs w:val="18"/>
    </w:rPr>
  </w:style>
  <w:style w:type="paragraph" w:styleId="a8">
    <w:name w:val="header"/>
    <w:basedOn w:val="a"/>
    <w:link w:val="Char3"/>
    <w:qFormat/>
    <w:rsid w:val="00F07346"/>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F07346"/>
    <w:pPr>
      <w:spacing w:before="100" w:beforeAutospacing="1" w:after="100" w:afterAutospacing="1"/>
      <w:jc w:val="left"/>
    </w:pPr>
    <w:rPr>
      <w:kern w:val="0"/>
      <w:sz w:val="24"/>
    </w:rPr>
  </w:style>
  <w:style w:type="paragraph" w:styleId="aa">
    <w:name w:val="Body Text First Indent"/>
    <w:basedOn w:val="a5"/>
    <w:next w:val="a"/>
    <w:link w:val="Char4"/>
    <w:unhideWhenUsed/>
    <w:qFormat/>
    <w:rsid w:val="00F07346"/>
    <w:pPr>
      <w:spacing w:afterLines="0" w:line="240" w:lineRule="auto"/>
      <w:ind w:firstLineChars="100" w:firstLine="420"/>
      <w:jc w:val="both"/>
    </w:pPr>
    <w:rPr>
      <w:rFonts w:asciiTheme="minorHAnsi" w:hAnsiTheme="minorHAnsi"/>
    </w:rPr>
  </w:style>
  <w:style w:type="table" w:styleId="ab">
    <w:name w:val="Table Grid"/>
    <w:basedOn w:val="a1"/>
    <w:uiPriority w:val="59"/>
    <w:qFormat/>
    <w:rsid w:val="00F073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qFormat/>
    <w:rsid w:val="00F07346"/>
    <w:rPr>
      <w:b/>
    </w:rPr>
  </w:style>
  <w:style w:type="character" w:styleId="ad">
    <w:name w:val="Hyperlink"/>
    <w:basedOn w:val="a0"/>
    <w:semiHidden/>
    <w:unhideWhenUsed/>
    <w:qFormat/>
    <w:rsid w:val="00F07346"/>
    <w:rPr>
      <w:color w:val="0000FF"/>
      <w:u w:val="single"/>
    </w:rPr>
  </w:style>
  <w:style w:type="character" w:customStyle="1" w:styleId="Char3">
    <w:name w:val="页眉 Char"/>
    <w:basedOn w:val="a0"/>
    <w:link w:val="a8"/>
    <w:qFormat/>
    <w:rsid w:val="00F07346"/>
    <w:rPr>
      <w:kern w:val="2"/>
      <w:sz w:val="18"/>
      <w:szCs w:val="18"/>
    </w:rPr>
  </w:style>
  <w:style w:type="character" w:customStyle="1" w:styleId="Char2">
    <w:name w:val="页脚 Char"/>
    <w:basedOn w:val="a0"/>
    <w:link w:val="a7"/>
    <w:qFormat/>
    <w:rsid w:val="00F07346"/>
    <w:rPr>
      <w:kern w:val="2"/>
      <w:sz w:val="18"/>
      <w:szCs w:val="18"/>
    </w:rPr>
  </w:style>
  <w:style w:type="character" w:customStyle="1" w:styleId="NormalCharacter">
    <w:name w:val="NormalCharacter"/>
    <w:semiHidden/>
    <w:qFormat/>
    <w:rsid w:val="00F07346"/>
  </w:style>
  <w:style w:type="paragraph" w:customStyle="1" w:styleId="UserStyle8">
    <w:name w:val="UserStyle_8"/>
    <w:basedOn w:val="a"/>
    <w:qFormat/>
    <w:rsid w:val="00F07346"/>
    <w:pPr>
      <w:widowControl/>
      <w:ind w:firstLineChars="200" w:firstLine="420"/>
      <w:jc w:val="left"/>
      <w:textAlignment w:val="baseline"/>
    </w:pPr>
    <w:rPr>
      <w:rFonts w:ascii="Times New Roman" w:eastAsia="宋体" w:hAnsi="Times New Roman" w:cs="Times New Roman"/>
      <w:kern w:val="0"/>
      <w:sz w:val="24"/>
    </w:rPr>
  </w:style>
  <w:style w:type="paragraph" w:customStyle="1" w:styleId="179">
    <w:name w:val="179"/>
    <w:basedOn w:val="a"/>
    <w:qFormat/>
    <w:rsid w:val="00F07346"/>
    <w:pPr>
      <w:widowControl/>
      <w:ind w:firstLineChars="200" w:firstLine="420"/>
      <w:textAlignment w:val="baseline"/>
    </w:pPr>
    <w:rPr>
      <w:rFonts w:ascii="Times New Roman" w:eastAsia="宋体" w:hAnsi="Times New Roman" w:cs="Times New Roman"/>
    </w:rPr>
  </w:style>
  <w:style w:type="character" w:customStyle="1" w:styleId="Char5">
    <w:name w:val="正文文本 Char"/>
    <w:qFormat/>
    <w:locked/>
    <w:rsid w:val="00F07346"/>
    <w:rPr>
      <w:rFonts w:ascii="Arial" w:hAnsi="Arial"/>
      <w:kern w:val="2"/>
      <w:sz w:val="21"/>
      <w:szCs w:val="24"/>
    </w:rPr>
  </w:style>
  <w:style w:type="character" w:customStyle="1" w:styleId="Char1">
    <w:name w:val="正文文本 Char1"/>
    <w:basedOn w:val="a0"/>
    <w:link w:val="a5"/>
    <w:semiHidden/>
    <w:qFormat/>
    <w:rsid w:val="00F07346"/>
    <w:rPr>
      <w:kern w:val="2"/>
      <w:sz w:val="21"/>
      <w:szCs w:val="24"/>
    </w:rPr>
  </w:style>
  <w:style w:type="paragraph" w:customStyle="1" w:styleId="10">
    <w:name w:val="列出段落1"/>
    <w:basedOn w:val="a"/>
    <w:uiPriority w:val="34"/>
    <w:qFormat/>
    <w:rsid w:val="00F07346"/>
    <w:pPr>
      <w:widowControl/>
      <w:ind w:firstLineChars="200" w:firstLine="420"/>
      <w:textAlignment w:val="baseline"/>
    </w:pPr>
    <w:rPr>
      <w:rFonts w:ascii="Times New Roman" w:eastAsia="宋体" w:hAnsi="Times New Roman" w:cs="Times New Roman"/>
    </w:rPr>
  </w:style>
  <w:style w:type="paragraph" w:customStyle="1" w:styleId="Default">
    <w:name w:val="Default"/>
    <w:qFormat/>
    <w:rsid w:val="00F07346"/>
    <w:pPr>
      <w:widowControl w:val="0"/>
      <w:autoSpaceDE w:val="0"/>
      <w:autoSpaceDN w:val="0"/>
      <w:adjustRightInd w:val="0"/>
    </w:pPr>
    <w:rPr>
      <w:rFonts w:ascii="宋体" w:cs="宋体"/>
      <w:color w:val="000000"/>
      <w:sz w:val="24"/>
      <w:szCs w:val="24"/>
    </w:rPr>
  </w:style>
  <w:style w:type="character" w:customStyle="1" w:styleId="Char4">
    <w:name w:val="正文首行缩进 Char"/>
    <w:basedOn w:val="Char5"/>
    <w:link w:val="aa"/>
    <w:qFormat/>
    <w:rsid w:val="00F07346"/>
    <w:rPr>
      <w:rFonts w:ascii="Arial" w:hAnsi="Arial"/>
      <w:kern w:val="2"/>
      <w:sz w:val="21"/>
      <w:szCs w:val="24"/>
    </w:rPr>
  </w:style>
  <w:style w:type="paragraph" w:customStyle="1" w:styleId="11">
    <w:name w:val="列出段落1"/>
    <w:basedOn w:val="a"/>
    <w:uiPriority w:val="34"/>
    <w:qFormat/>
    <w:rsid w:val="00F07346"/>
    <w:pPr>
      <w:ind w:firstLineChars="200" w:firstLine="420"/>
    </w:pPr>
    <w:rPr>
      <w:rFonts w:ascii="Cambria" w:eastAsia="宋体" w:hAnsi="Cambria" w:cs="Arial"/>
    </w:rPr>
  </w:style>
  <w:style w:type="character" w:customStyle="1" w:styleId="1Char">
    <w:name w:val="标题 1 Char"/>
    <w:link w:val="1"/>
    <w:qFormat/>
    <w:rsid w:val="00F07346"/>
    <w:rPr>
      <w:b/>
      <w:kern w:val="44"/>
      <w:sz w:val="44"/>
      <w:szCs w:val="24"/>
    </w:rPr>
  </w:style>
  <w:style w:type="character" w:customStyle="1" w:styleId="Char0">
    <w:name w:val="批注框文本 Char"/>
    <w:basedOn w:val="a0"/>
    <w:link w:val="a6"/>
    <w:uiPriority w:val="99"/>
    <w:qFormat/>
    <w:rsid w:val="00F07346"/>
    <w:rPr>
      <w:kern w:val="2"/>
      <w:sz w:val="18"/>
      <w:szCs w:val="18"/>
    </w:rPr>
  </w:style>
  <w:style w:type="character" w:customStyle="1" w:styleId="Char">
    <w:name w:val="文档结构图 Char"/>
    <w:basedOn w:val="a0"/>
    <w:link w:val="a4"/>
    <w:semiHidden/>
    <w:qFormat/>
    <w:rsid w:val="00F07346"/>
    <w:rPr>
      <w:rFonts w:ascii="宋体" w:eastAsia="宋体"/>
      <w:kern w:val="2"/>
      <w:sz w:val="18"/>
      <w:szCs w:val="18"/>
    </w:rPr>
  </w:style>
  <w:style w:type="character" w:customStyle="1" w:styleId="font91">
    <w:name w:val="font91"/>
    <w:basedOn w:val="a0"/>
    <w:qFormat/>
    <w:rsid w:val="00F07346"/>
    <w:rPr>
      <w:rFonts w:ascii="仿宋_GB2312" w:eastAsia="仿宋_GB2312" w:cs="仿宋_GB2312" w:hint="eastAsia"/>
      <w:b/>
      <w:color w:val="000000"/>
      <w:sz w:val="24"/>
      <w:szCs w:val="24"/>
      <w:u w:val="none"/>
    </w:rPr>
  </w:style>
  <w:style w:type="character" w:customStyle="1" w:styleId="font61">
    <w:name w:val="font61"/>
    <w:basedOn w:val="a0"/>
    <w:qFormat/>
    <w:rsid w:val="00F07346"/>
    <w:rPr>
      <w:rFonts w:ascii="仿宋_GB2312" w:eastAsia="仿宋_GB2312" w:cs="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255</Words>
  <Characters>1458</Characters>
  <Application>Microsoft Office Word</Application>
  <DocSecurity>0</DocSecurity>
  <Lines>12</Lines>
  <Paragraphs>3</Paragraphs>
  <ScaleCrop>false</ScaleCrop>
  <Company>Microsoft</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112</cp:revision>
  <dcterms:created xsi:type="dcterms:W3CDTF">2019-07-01T09:34:00Z</dcterms:created>
  <dcterms:modified xsi:type="dcterms:W3CDTF">2021-01-08T05:19:00Z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