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2B6B" w:rsidRDefault="00B71CCD">
      <w:pPr>
        <w:jc w:val="right"/>
        <w:rPr>
          <w:rFonts w:ascii="黑体" w:eastAsia="黑体" w:hAnsi="Arial" w:cs="Arial"/>
          <w:b/>
          <w:sz w:val="52"/>
          <w:szCs w:val="52"/>
        </w:rPr>
      </w:pPr>
      <w:r>
        <w:rPr>
          <w:rFonts w:ascii="宋体" w:hAnsi="宋体" w:hint="eastAsia"/>
          <w:b/>
          <w:spacing w:val="20"/>
          <w:sz w:val="28"/>
        </w:rPr>
        <w:t>项目编号：</w:t>
      </w:r>
    </w:p>
    <w:p w:rsidR="005A2B6B" w:rsidRDefault="005A2B6B">
      <w:pPr>
        <w:jc w:val="center"/>
        <w:rPr>
          <w:rFonts w:ascii="黑体" w:eastAsia="黑体" w:hAnsi="Arial" w:cs="Arial"/>
          <w:sz w:val="52"/>
          <w:szCs w:val="52"/>
        </w:rPr>
      </w:pPr>
    </w:p>
    <w:p w:rsidR="005A2B6B" w:rsidRDefault="00B71CCD">
      <w:pPr>
        <w:jc w:val="center"/>
        <w:rPr>
          <w:rFonts w:ascii="黑体" w:eastAsia="黑体" w:hAnsi="黑体" w:cs="Arial"/>
          <w:sz w:val="52"/>
          <w:szCs w:val="52"/>
        </w:rPr>
      </w:pPr>
      <w:r>
        <w:rPr>
          <w:rFonts w:ascii="黑体" w:eastAsia="黑体" w:hAnsi="黑体" w:cs="Arial" w:hint="eastAsia"/>
          <w:sz w:val="52"/>
          <w:szCs w:val="52"/>
        </w:rPr>
        <w:t>【服务类】</w:t>
      </w:r>
    </w:p>
    <w:p w:rsidR="005A2B6B" w:rsidRDefault="00B71CCD">
      <w:pPr>
        <w:jc w:val="center"/>
        <w:rPr>
          <w:rFonts w:ascii="黑体" w:eastAsia="黑体" w:hAnsi="黑体"/>
          <w:sz w:val="52"/>
          <w:szCs w:val="52"/>
        </w:rPr>
      </w:pPr>
      <w:r>
        <w:rPr>
          <w:rFonts w:ascii="黑体" w:eastAsia="黑体" w:hAnsi="黑体" w:hint="eastAsia"/>
          <w:sz w:val="52"/>
          <w:szCs w:val="52"/>
        </w:rPr>
        <w:t>项目名称: 龙华区观湖街道办事处机关食堂物资配送预选供应商采购项目</w:t>
      </w:r>
    </w:p>
    <w:p w:rsidR="005A2B6B" w:rsidRDefault="00B71CCD">
      <w:pPr>
        <w:jc w:val="center"/>
        <w:rPr>
          <w:rFonts w:ascii="黑体" w:eastAsia="黑体" w:hAnsi="黑体"/>
          <w:sz w:val="52"/>
          <w:szCs w:val="52"/>
          <w:u w:val="single"/>
        </w:rPr>
      </w:pPr>
      <w:r>
        <w:rPr>
          <w:rFonts w:ascii="黑体" w:eastAsia="黑体" w:hAnsi="黑体" w:hint="eastAsia"/>
          <w:sz w:val="52"/>
          <w:szCs w:val="52"/>
        </w:rPr>
        <w:t>包号：A</w:t>
      </w:r>
    </w:p>
    <w:p w:rsidR="005A2B6B" w:rsidRDefault="005A2B6B">
      <w:pPr>
        <w:rPr>
          <w:rFonts w:ascii="黑体" w:eastAsia="黑体" w:hAnsi="黑体"/>
        </w:rPr>
      </w:pPr>
    </w:p>
    <w:p w:rsidR="005A2B6B" w:rsidRDefault="005A2B6B">
      <w:pPr>
        <w:rPr>
          <w:rFonts w:ascii="黑体" w:eastAsia="黑体" w:hAnsi="黑体"/>
        </w:rPr>
      </w:pPr>
    </w:p>
    <w:p w:rsidR="005A2B6B" w:rsidRDefault="005A2B6B">
      <w:pPr>
        <w:rPr>
          <w:rFonts w:ascii="黑体" w:eastAsia="黑体" w:hAnsi="黑体"/>
        </w:rPr>
      </w:pPr>
    </w:p>
    <w:p w:rsidR="005A2B6B" w:rsidRDefault="005A2B6B">
      <w:pPr>
        <w:rPr>
          <w:rFonts w:ascii="黑体" w:eastAsia="黑体" w:hAnsi="黑体"/>
        </w:rPr>
      </w:pPr>
    </w:p>
    <w:p w:rsidR="005A2B6B" w:rsidRDefault="005A2B6B">
      <w:pPr>
        <w:rPr>
          <w:rFonts w:ascii="黑体" w:eastAsia="黑体" w:hAnsi="黑体"/>
        </w:rPr>
      </w:pPr>
    </w:p>
    <w:p w:rsidR="005A2B6B" w:rsidRDefault="00B71CCD">
      <w:pPr>
        <w:jc w:val="center"/>
        <w:rPr>
          <w:rFonts w:ascii="黑体" w:eastAsia="黑体" w:hAnsi="黑体"/>
          <w:sz w:val="52"/>
          <w:szCs w:val="52"/>
        </w:rPr>
      </w:pPr>
      <w:r>
        <w:rPr>
          <w:rFonts w:ascii="黑体" w:eastAsia="黑体" w:hAnsi="黑体" w:hint="eastAsia"/>
          <w:sz w:val="52"/>
          <w:szCs w:val="52"/>
        </w:rPr>
        <w:t>招 标 文 件</w:t>
      </w:r>
    </w:p>
    <w:p w:rsidR="005A2B6B" w:rsidRDefault="005A2B6B">
      <w:pPr>
        <w:spacing w:line="440" w:lineRule="exact"/>
        <w:ind w:firstLineChars="200" w:firstLine="1040"/>
        <w:rPr>
          <w:rFonts w:ascii="Arial" w:eastAsia="仿宋_GB2312" w:hAnsi="Arial" w:cs="Arial"/>
          <w:sz w:val="52"/>
        </w:rPr>
      </w:pPr>
    </w:p>
    <w:p w:rsidR="005A2B6B" w:rsidRDefault="005A2B6B">
      <w:pPr>
        <w:rPr>
          <w:rFonts w:ascii="Arial" w:eastAsia="仿宋_GB2312" w:hAnsi="Arial" w:cs="Arial"/>
          <w:sz w:val="44"/>
        </w:rPr>
      </w:pPr>
    </w:p>
    <w:p w:rsidR="005A2B6B" w:rsidRDefault="005A2B6B">
      <w:pPr>
        <w:rPr>
          <w:rFonts w:ascii="Arial" w:eastAsia="仿宋_GB2312" w:hAnsi="Arial" w:cs="Arial"/>
          <w:sz w:val="44"/>
        </w:rPr>
      </w:pPr>
    </w:p>
    <w:p w:rsidR="005A2B6B" w:rsidRDefault="005A2B6B">
      <w:pPr>
        <w:rPr>
          <w:rFonts w:ascii="Arial" w:eastAsia="仿宋_GB2312" w:hAnsi="Arial" w:cs="Arial"/>
          <w:sz w:val="44"/>
        </w:rPr>
      </w:pPr>
    </w:p>
    <w:p w:rsidR="005A2B6B" w:rsidRDefault="005A2B6B">
      <w:pPr>
        <w:snapToGrid w:val="0"/>
        <w:spacing w:line="480" w:lineRule="auto"/>
        <w:jc w:val="center"/>
        <w:rPr>
          <w:rFonts w:ascii="Arial" w:eastAsia="仿宋_GB2312" w:hAnsi="Arial" w:cs="Arial"/>
          <w:sz w:val="48"/>
        </w:rPr>
      </w:pPr>
    </w:p>
    <w:p w:rsidR="005A2B6B" w:rsidRDefault="00B71CCD">
      <w:pPr>
        <w:snapToGrid w:val="0"/>
        <w:jc w:val="center"/>
        <w:rPr>
          <w:rFonts w:ascii="仿宋_GB2312" w:eastAsia="仿宋_GB2312" w:hAnsi="宋体" w:cs="Arial"/>
          <w:sz w:val="36"/>
          <w:szCs w:val="36"/>
        </w:rPr>
      </w:pPr>
      <w:r>
        <w:rPr>
          <w:rFonts w:ascii="仿宋_GB2312" w:hAnsi="宋体" w:cs="Arial" w:hint="eastAsia"/>
          <w:sz w:val="36"/>
          <w:szCs w:val="36"/>
        </w:rPr>
        <w:t>深圳市千里招标代理有限公司</w:t>
      </w:r>
    </w:p>
    <w:p w:rsidR="005A2B6B" w:rsidRDefault="005A2B6B">
      <w:pPr>
        <w:snapToGrid w:val="0"/>
        <w:jc w:val="center"/>
        <w:rPr>
          <w:rFonts w:ascii="仿宋_GB2312" w:eastAsia="仿宋_GB2312" w:hAnsi="宋体" w:cs="Arial"/>
          <w:sz w:val="36"/>
          <w:szCs w:val="36"/>
        </w:rPr>
      </w:pPr>
    </w:p>
    <w:p w:rsidR="005A2B6B" w:rsidRDefault="00B71CCD">
      <w:pPr>
        <w:snapToGrid w:val="0"/>
        <w:spacing w:line="480" w:lineRule="auto"/>
        <w:jc w:val="center"/>
        <w:rPr>
          <w:rFonts w:ascii="Arial" w:eastAsia="仿宋_GB2312" w:hAnsi="Arial" w:cs="Arial"/>
          <w:sz w:val="52"/>
        </w:rPr>
      </w:pPr>
      <w:r>
        <w:rPr>
          <w:rFonts w:ascii="仿宋_GB2312" w:hAnsi="Arial" w:cs="Arial" w:hint="eastAsia"/>
          <w:sz w:val="36"/>
          <w:szCs w:val="36"/>
        </w:rPr>
        <w:t>二〇一九年四月</w:t>
      </w:r>
    </w:p>
    <w:p w:rsidR="005A2B6B" w:rsidRDefault="005A2B6B">
      <w:pPr>
        <w:jc w:val="center"/>
        <w:rPr>
          <w:rFonts w:ascii="黑体"/>
          <w:sz w:val="36"/>
          <w:szCs w:val="36"/>
        </w:rPr>
      </w:pPr>
    </w:p>
    <w:p w:rsidR="005A2B6B" w:rsidRDefault="00B71CCD">
      <w:pPr>
        <w:jc w:val="center"/>
        <w:rPr>
          <w:rFonts w:ascii="黑体" w:eastAsia="黑体" w:hAnsi="黑体"/>
          <w:sz w:val="36"/>
          <w:szCs w:val="36"/>
        </w:rPr>
      </w:pPr>
      <w:r>
        <w:rPr>
          <w:rFonts w:ascii="黑体" w:eastAsia="黑体" w:hAnsi="黑体" w:hint="eastAsia"/>
          <w:sz w:val="36"/>
          <w:szCs w:val="36"/>
        </w:rPr>
        <w:lastRenderedPageBreak/>
        <w:t>目  录</w:t>
      </w:r>
    </w:p>
    <w:sdt>
      <w:sdtPr>
        <w:rPr>
          <w:b w:val="0"/>
          <w:bCs w:val="0"/>
          <w:caps w:val="0"/>
          <w:lang w:val="zh-CN"/>
        </w:rPr>
        <w:id w:val="9670547"/>
      </w:sdtPr>
      <w:sdtEndPr>
        <w:rPr>
          <w:b/>
          <w:bCs/>
          <w:caps/>
          <w:lang w:val="en-US"/>
        </w:rPr>
      </w:sdtEndPr>
      <w:sdtContent>
        <w:p w:rsidR="002A2656" w:rsidRDefault="00C305E6">
          <w:pPr>
            <w:pStyle w:val="10"/>
            <w:tabs>
              <w:tab w:val="right" w:leader="dot" w:pos="8680"/>
            </w:tabs>
            <w:rPr>
              <w:rFonts w:eastAsiaTheme="minorEastAsia" w:cstheme="minorBidi"/>
              <w:b w:val="0"/>
              <w:bCs w:val="0"/>
              <w:caps w:val="0"/>
              <w:noProof/>
              <w:sz w:val="21"/>
              <w:szCs w:val="22"/>
            </w:rPr>
          </w:pPr>
          <w:r>
            <w:fldChar w:fldCharType="begin"/>
          </w:r>
          <w:r w:rsidR="00B71CCD">
            <w:instrText xml:space="preserve"> TOC \o "1-3" \h \z \u </w:instrText>
          </w:r>
          <w:r>
            <w:fldChar w:fldCharType="separate"/>
          </w:r>
          <w:hyperlink w:anchor="_Toc7099089" w:history="1">
            <w:r w:rsidR="002A2656" w:rsidRPr="00EC4053">
              <w:rPr>
                <w:rStyle w:val="af5"/>
                <w:rFonts w:ascii="黑体" w:eastAsia="黑体" w:hAnsi="黑体" w:hint="eastAsia"/>
                <w:noProof/>
              </w:rPr>
              <w:t>第一册</w:t>
            </w:r>
            <w:r w:rsidR="002A2656" w:rsidRPr="00EC4053">
              <w:rPr>
                <w:rStyle w:val="af5"/>
                <w:rFonts w:ascii="黑体" w:eastAsia="黑体" w:hAnsi="黑体"/>
                <w:noProof/>
              </w:rPr>
              <w:t xml:space="preserve">  </w:t>
            </w:r>
            <w:r w:rsidR="002A2656" w:rsidRPr="00EC4053">
              <w:rPr>
                <w:rStyle w:val="af5"/>
                <w:rFonts w:ascii="黑体" w:eastAsia="黑体" w:hAnsi="黑体" w:hint="eastAsia"/>
                <w:noProof/>
              </w:rPr>
              <w:t>通用条款</w:t>
            </w:r>
            <w:r w:rsidR="002A2656">
              <w:rPr>
                <w:noProof/>
                <w:webHidden/>
              </w:rPr>
              <w:tab/>
            </w:r>
            <w:r>
              <w:rPr>
                <w:noProof/>
                <w:webHidden/>
              </w:rPr>
              <w:fldChar w:fldCharType="begin"/>
            </w:r>
            <w:r w:rsidR="002A2656">
              <w:rPr>
                <w:noProof/>
                <w:webHidden/>
              </w:rPr>
              <w:instrText xml:space="preserve"> PAGEREF _Toc7099089 \h </w:instrText>
            </w:r>
            <w:r>
              <w:rPr>
                <w:noProof/>
                <w:webHidden/>
              </w:rPr>
            </w:r>
            <w:r>
              <w:rPr>
                <w:noProof/>
                <w:webHidden/>
              </w:rPr>
              <w:fldChar w:fldCharType="separate"/>
            </w:r>
            <w:r w:rsidR="002A2656">
              <w:rPr>
                <w:noProof/>
                <w:webHidden/>
              </w:rPr>
              <w:t>3</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090" w:history="1">
            <w:r w:rsidR="002A2656" w:rsidRPr="00EC4053">
              <w:rPr>
                <w:rStyle w:val="af5"/>
                <w:rFonts w:hint="eastAsia"/>
                <w:noProof/>
              </w:rPr>
              <w:t>第一章</w:t>
            </w:r>
            <w:r w:rsidR="002A2656" w:rsidRPr="00EC4053">
              <w:rPr>
                <w:rStyle w:val="af5"/>
                <w:noProof/>
              </w:rPr>
              <w:t xml:space="preserve">  </w:t>
            </w:r>
            <w:r w:rsidR="002A2656" w:rsidRPr="00EC4053">
              <w:rPr>
                <w:rStyle w:val="af5"/>
                <w:rFonts w:hint="eastAsia"/>
                <w:noProof/>
              </w:rPr>
              <w:t>总则</w:t>
            </w:r>
            <w:r w:rsidR="002A2656">
              <w:rPr>
                <w:noProof/>
                <w:webHidden/>
              </w:rPr>
              <w:tab/>
            </w:r>
            <w:r>
              <w:rPr>
                <w:noProof/>
                <w:webHidden/>
              </w:rPr>
              <w:fldChar w:fldCharType="begin"/>
            </w:r>
            <w:r w:rsidR="002A2656">
              <w:rPr>
                <w:noProof/>
                <w:webHidden/>
              </w:rPr>
              <w:instrText xml:space="preserve"> PAGEREF _Toc7099090 \h </w:instrText>
            </w:r>
            <w:r>
              <w:rPr>
                <w:noProof/>
                <w:webHidden/>
              </w:rPr>
            </w:r>
            <w:r>
              <w:rPr>
                <w:noProof/>
                <w:webHidden/>
              </w:rPr>
              <w:fldChar w:fldCharType="separate"/>
            </w:r>
            <w:r w:rsidR="002A2656">
              <w:rPr>
                <w:noProof/>
                <w:webHidden/>
              </w:rPr>
              <w:t>4</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091" w:history="1">
            <w:r w:rsidR="002A2656" w:rsidRPr="00EC4053">
              <w:rPr>
                <w:rStyle w:val="af5"/>
                <w:rFonts w:hint="eastAsia"/>
                <w:noProof/>
              </w:rPr>
              <w:t>第二章</w:t>
            </w:r>
            <w:r w:rsidR="002A2656" w:rsidRPr="00EC4053">
              <w:rPr>
                <w:rStyle w:val="af5"/>
                <w:noProof/>
              </w:rPr>
              <w:t xml:space="preserve">  </w:t>
            </w:r>
            <w:r w:rsidR="002A2656" w:rsidRPr="00EC4053">
              <w:rPr>
                <w:rStyle w:val="af5"/>
                <w:rFonts w:hint="eastAsia"/>
                <w:noProof/>
              </w:rPr>
              <w:t>招标文件</w:t>
            </w:r>
            <w:r w:rsidR="002A2656">
              <w:rPr>
                <w:noProof/>
                <w:webHidden/>
              </w:rPr>
              <w:tab/>
            </w:r>
            <w:r>
              <w:rPr>
                <w:noProof/>
                <w:webHidden/>
              </w:rPr>
              <w:fldChar w:fldCharType="begin"/>
            </w:r>
            <w:r w:rsidR="002A2656">
              <w:rPr>
                <w:noProof/>
                <w:webHidden/>
              </w:rPr>
              <w:instrText xml:space="preserve"> PAGEREF _Toc7099091 \h </w:instrText>
            </w:r>
            <w:r>
              <w:rPr>
                <w:noProof/>
                <w:webHidden/>
              </w:rPr>
            </w:r>
            <w:r>
              <w:rPr>
                <w:noProof/>
                <w:webHidden/>
              </w:rPr>
              <w:fldChar w:fldCharType="separate"/>
            </w:r>
            <w:r w:rsidR="002A2656">
              <w:rPr>
                <w:noProof/>
                <w:webHidden/>
              </w:rPr>
              <w:t>6</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092" w:history="1">
            <w:r w:rsidR="002A2656" w:rsidRPr="00EC4053">
              <w:rPr>
                <w:rStyle w:val="af5"/>
                <w:rFonts w:hint="eastAsia"/>
                <w:noProof/>
              </w:rPr>
              <w:t>第三章</w:t>
            </w:r>
            <w:r w:rsidR="002A2656" w:rsidRPr="00EC4053">
              <w:rPr>
                <w:rStyle w:val="af5"/>
                <w:noProof/>
              </w:rPr>
              <w:t xml:space="preserve">  </w:t>
            </w:r>
            <w:r w:rsidR="002A2656" w:rsidRPr="00EC4053">
              <w:rPr>
                <w:rStyle w:val="af5"/>
                <w:rFonts w:hint="eastAsia"/>
                <w:noProof/>
              </w:rPr>
              <w:t>投标文件的编制</w:t>
            </w:r>
            <w:r w:rsidR="002A2656">
              <w:rPr>
                <w:noProof/>
                <w:webHidden/>
              </w:rPr>
              <w:tab/>
            </w:r>
            <w:r>
              <w:rPr>
                <w:noProof/>
                <w:webHidden/>
              </w:rPr>
              <w:fldChar w:fldCharType="begin"/>
            </w:r>
            <w:r w:rsidR="002A2656">
              <w:rPr>
                <w:noProof/>
                <w:webHidden/>
              </w:rPr>
              <w:instrText xml:space="preserve"> PAGEREF _Toc7099092 \h </w:instrText>
            </w:r>
            <w:r>
              <w:rPr>
                <w:noProof/>
                <w:webHidden/>
              </w:rPr>
            </w:r>
            <w:r>
              <w:rPr>
                <w:noProof/>
                <w:webHidden/>
              </w:rPr>
              <w:fldChar w:fldCharType="separate"/>
            </w:r>
            <w:r w:rsidR="002A2656">
              <w:rPr>
                <w:noProof/>
                <w:webHidden/>
              </w:rPr>
              <w:t>8</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093" w:history="1">
            <w:r w:rsidR="002A2656" w:rsidRPr="00EC4053">
              <w:rPr>
                <w:rStyle w:val="af5"/>
                <w:rFonts w:hint="eastAsia"/>
                <w:noProof/>
              </w:rPr>
              <w:t>第四章</w:t>
            </w:r>
            <w:r w:rsidR="002A2656" w:rsidRPr="00EC4053">
              <w:rPr>
                <w:rStyle w:val="af5"/>
                <w:noProof/>
              </w:rPr>
              <w:t xml:space="preserve">  </w:t>
            </w:r>
            <w:r w:rsidR="002A2656" w:rsidRPr="00EC4053">
              <w:rPr>
                <w:rStyle w:val="af5"/>
                <w:rFonts w:hint="eastAsia"/>
                <w:noProof/>
              </w:rPr>
              <w:t>投标文件的递交</w:t>
            </w:r>
            <w:r w:rsidR="002A2656">
              <w:rPr>
                <w:noProof/>
                <w:webHidden/>
              </w:rPr>
              <w:tab/>
            </w:r>
            <w:r>
              <w:rPr>
                <w:noProof/>
                <w:webHidden/>
              </w:rPr>
              <w:fldChar w:fldCharType="begin"/>
            </w:r>
            <w:r w:rsidR="002A2656">
              <w:rPr>
                <w:noProof/>
                <w:webHidden/>
              </w:rPr>
              <w:instrText xml:space="preserve"> PAGEREF _Toc7099093 \h </w:instrText>
            </w:r>
            <w:r>
              <w:rPr>
                <w:noProof/>
                <w:webHidden/>
              </w:rPr>
            </w:r>
            <w:r>
              <w:rPr>
                <w:noProof/>
                <w:webHidden/>
              </w:rPr>
              <w:fldChar w:fldCharType="separate"/>
            </w:r>
            <w:r w:rsidR="002A2656">
              <w:rPr>
                <w:noProof/>
                <w:webHidden/>
              </w:rPr>
              <w:t>11</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094" w:history="1">
            <w:r w:rsidR="002A2656" w:rsidRPr="00EC4053">
              <w:rPr>
                <w:rStyle w:val="af5"/>
                <w:rFonts w:hint="eastAsia"/>
                <w:noProof/>
              </w:rPr>
              <w:t>第五章</w:t>
            </w:r>
            <w:r w:rsidR="002A2656" w:rsidRPr="00EC4053">
              <w:rPr>
                <w:rStyle w:val="af5"/>
                <w:noProof/>
              </w:rPr>
              <w:t xml:space="preserve">  </w:t>
            </w:r>
            <w:r w:rsidR="002A2656" w:rsidRPr="00EC4053">
              <w:rPr>
                <w:rStyle w:val="af5"/>
                <w:rFonts w:hint="eastAsia"/>
                <w:noProof/>
              </w:rPr>
              <w:t>开标</w:t>
            </w:r>
            <w:r w:rsidR="002A2656">
              <w:rPr>
                <w:noProof/>
                <w:webHidden/>
              </w:rPr>
              <w:tab/>
            </w:r>
            <w:r>
              <w:rPr>
                <w:noProof/>
                <w:webHidden/>
              </w:rPr>
              <w:fldChar w:fldCharType="begin"/>
            </w:r>
            <w:r w:rsidR="002A2656">
              <w:rPr>
                <w:noProof/>
                <w:webHidden/>
              </w:rPr>
              <w:instrText xml:space="preserve"> PAGEREF _Toc7099094 \h </w:instrText>
            </w:r>
            <w:r>
              <w:rPr>
                <w:noProof/>
                <w:webHidden/>
              </w:rPr>
            </w:r>
            <w:r>
              <w:rPr>
                <w:noProof/>
                <w:webHidden/>
              </w:rPr>
              <w:fldChar w:fldCharType="separate"/>
            </w:r>
            <w:r w:rsidR="002A2656">
              <w:rPr>
                <w:noProof/>
                <w:webHidden/>
              </w:rPr>
              <w:t>11</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095" w:history="1">
            <w:r w:rsidR="002A2656" w:rsidRPr="00EC4053">
              <w:rPr>
                <w:rStyle w:val="af5"/>
                <w:rFonts w:hint="eastAsia"/>
                <w:noProof/>
              </w:rPr>
              <w:t>第六章</w:t>
            </w:r>
            <w:r w:rsidR="002A2656" w:rsidRPr="00EC4053">
              <w:rPr>
                <w:rStyle w:val="af5"/>
                <w:noProof/>
              </w:rPr>
              <w:t xml:space="preserve">  </w:t>
            </w:r>
            <w:r w:rsidR="002A2656" w:rsidRPr="00EC4053">
              <w:rPr>
                <w:rStyle w:val="af5"/>
                <w:rFonts w:hint="eastAsia"/>
                <w:noProof/>
              </w:rPr>
              <w:t>评标</w:t>
            </w:r>
            <w:r w:rsidR="002A2656">
              <w:rPr>
                <w:noProof/>
                <w:webHidden/>
              </w:rPr>
              <w:tab/>
            </w:r>
            <w:r>
              <w:rPr>
                <w:noProof/>
                <w:webHidden/>
              </w:rPr>
              <w:fldChar w:fldCharType="begin"/>
            </w:r>
            <w:r w:rsidR="002A2656">
              <w:rPr>
                <w:noProof/>
                <w:webHidden/>
              </w:rPr>
              <w:instrText xml:space="preserve"> PAGEREF _Toc7099095 \h </w:instrText>
            </w:r>
            <w:r>
              <w:rPr>
                <w:noProof/>
                <w:webHidden/>
              </w:rPr>
            </w:r>
            <w:r>
              <w:rPr>
                <w:noProof/>
                <w:webHidden/>
              </w:rPr>
              <w:fldChar w:fldCharType="separate"/>
            </w:r>
            <w:r w:rsidR="002A2656">
              <w:rPr>
                <w:noProof/>
                <w:webHidden/>
              </w:rPr>
              <w:t>12</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096" w:history="1">
            <w:r w:rsidR="002A2656" w:rsidRPr="00EC4053">
              <w:rPr>
                <w:rStyle w:val="af5"/>
                <w:rFonts w:hint="eastAsia"/>
                <w:noProof/>
              </w:rPr>
              <w:t>第七章</w:t>
            </w:r>
            <w:r w:rsidR="002A2656" w:rsidRPr="00EC4053">
              <w:rPr>
                <w:rStyle w:val="af5"/>
                <w:noProof/>
              </w:rPr>
              <w:t xml:space="preserve">  </w:t>
            </w:r>
            <w:r w:rsidR="002A2656" w:rsidRPr="00EC4053">
              <w:rPr>
                <w:rStyle w:val="af5"/>
                <w:rFonts w:hint="eastAsia"/>
                <w:noProof/>
              </w:rPr>
              <w:t>评审程序及评标方法</w:t>
            </w:r>
            <w:r w:rsidR="002A2656">
              <w:rPr>
                <w:noProof/>
                <w:webHidden/>
              </w:rPr>
              <w:tab/>
            </w:r>
            <w:r>
              <w:rPr>
                <w:noProof/>
                <w:webHidden/>
              </w:rPr>
              <w:fldChar w:fldCharType="begin"/>
            </w:r>
            <w:r w:rsidR="002A2656">
              <w:rPr>
                <w:noProof/>
                <w:webHidden/>
              </w:rPr>
              <w:instrText xml:space="preserve"> PAGEREF _Toc7099096 \h </w:instrText>
            </w:r>
            <w:r>
              <w:rPr>
                <w:noProof/>
                <w:webHidden/>
              </w:rPr>
            </w:r>
            <w:r>
              <w:rPr>
                <w:noProof/>
                <w:webHidden/>
              </w:rPr>
              <w:fldChar w:fldCharType="separate"/>
            </w:r>
            <w:r w:rsidR="002A2656">
              <w:rPr>
                <w:noProof/>
                <w:webHidden/>
              </w:rPr>
              <w:t>13</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097" w:history="1">
            <w:r w:rsidR="002A2656" w:rsidRPr="00EC4053">
              <w:rPr>
                <w:rStyle w:val="af5"/>
                <w:rFonts w:hint="eastAsia"/>
                <w:noProof/>
              </w:rPr>
              <w:t>第八章</w:t>
            </w:r>
            <w:r w:rsidR="002A2656" w:rsidRPr="00EC4053">
              <w:rPr>
                <w:rStyle w:val="af5"/>
                <w:noProof/>
              </w:rPr>
              <w:t xml:space="preserve">  </w:t>
            </w:r>
            <w:r w:rsidR="002A2656" w:rsidRPr="00EC4053">
              <w:rPr>
                <w:rStyle w:val="af5"/>
                <w:rFonts w:hint="eastAsia"/>
                <w:noProof/>
              </w:rPr>
              <w:t>公开招标失败的后续处理</w:t>
            </w:r>
            <w:r w:rsidR="002A2656">
              <w:rPr>
                <w:noProof/>
                <w:webHidden/>
              </w:rPr>
              <w:tab/>
            </w:r>
            <w:r>
              <w:rPr>
                <w:noProof/>
                <w:webHidden/>
              </w:rPr>
              <w:fldChar w:fldCharType="begin"/>
            </w:r>
            <w:r w:rsidR="002A2656">
              <w:rPr>
                <w:noProof/>
                <w:webHidden/>
              </w:rPr>
              <w:instrText xml:space="preserve"> PAGEREF _Toc7099097 \h </w:instrText>
            </w:r>
            <w:r>
              <w:rPr>
                <w:noProof/>
                <w:webHidden/>
              </w:rPr>
            </w:r>
            <w:r>
              <w:rPr>
                <w:noProof/>
                <w:webHidden/>
              </w:rPr>
              <w:fldChar w:fldCharType="separate"/>
            </w:r>
            <w:r w:rsidR="002A2656">
              <w:rPr>
                <w:noProof/>
                <w:webHidden/>
              </w:rPr>
              <w:t>16</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098" w:history="1">
            <w:r w:rsidR="002A2656" w:rsidRPr="00EC4053">
              <w:rPr>
                <w:rStyle w:val="af5"/>
                <w:rFonts w:hint="eastAsia"/>
                <w:noProof/>
              </w:rPr>
              <w:t>第九章</w:t>
            </w:r>
            <w:r w:rsidR="002A2656" w:rsidRPr="00EC4053">
              <w:rPr>
                <w:rStyle w:val="af5"/>
                <w:noProof/>
              </w:rPr>
              <w:t xml:space="preserve">  </w:t>
            </w:r>
            <w:r w:rsidR="002A2656" w:rsidRPr="00EC4053">
              <w:rPr>
                <w:rStyle w:val="af5"/>
                <w:rFonts w:hint="eastAsia"/>
                <w:noProof/>
              </w:rPr>
              <w:t>合同的授予</w:t>
            </w:r>
            <w:r w:rsidR="002A2656">
              <w:rPr>
                <w:noProof/>
                <w:webHidden/>
              </w:rPr>
              <w:tab/>
            </w:r>
            <w:r>
              <w:rPr>
                <w:noProof/>
                <w:webHidden/>
              </w:rPr>
              <w:fldChar w:fldCharType="begin"/>
            </w:r>
            <w:r w:rsidR="002A2656">
              <w:rPr>
                <w:noProof/>
                <w:webHidden/>
              </w:rPr>
              <w:instrText xml:space="preserve"> PAGEREF _Toc7099098 \h </w:instrText>
            </w:r>
            <w:r>
              <w:rPr>
                <w:noProof/>
                <w:webHidden/>
              </w:rPr>
            </w:r>
            <w:r>
              <w:rPr>
                <w:noProof/>
                <w:webHidden/>
              </w:rPr>
              <w:fldChar w:fldCharType="separate"/>
            </w:r>
            <w:r w:rsidR="002A2656">
              <w:rPr>
                <w:noProof/>
                <w:webHidden/>
              </w:rPr>
              <w:t>19</w:t>
            </w:r>
            <w:r>
              <w:rPr>
                <w:noProof/>
                <w:webHidden/>
              </w:rPr>
              <w:fldChar w:fldCharType="end"/>
            </w:r>
          </w:hyperlink>
        </w:p>
        <w:p w:rsidR="002A2656" w:rsidRDefault="00C305E6">
          <w:pPr>
            <w:pStyle w:val="10"/>
            <w:tabs>
              <w:tab w:val="right" w:leader="dot" w:pos="8680"/>
            </w:tabs>
            <w:rPr>
              <w:rFonts w:eastAsiaTheme="minorEastAsia" w:cstheme="minorBidi"/>
              <w:b w:val="0"/>
              <w:bCs w:val="0"/>
              <w:caps w:val="0"/>
              <w:noProof/>
              <w:sz w:val="21"/>
              <w:szCs w:val="22"/>
            </w:rPr>
          </w:pPr>
          <w:hyperlink w:anchor="_Toc7099099" w:history="1">
            <w:r w:rsidR="002A2656" w:rsidRPr="00EC4053">
              <w:rPr>
                <w:rStyle w:val="af5"/>
                <w:rFonts w:ascii="黑体" w:eastAsia="黑体" w:hAnsi="黑体" w:hint="eastAsia"/>
                <w:noProof/>
              </w:rPr>
              <w:t>第二册</w:t>
            </w:r>
            <w:r w:rsidR="002A2656" w:rsidRPr="00EC4053">
              <w:rPr>
                <w:rStyle w:val="af5"/>
                <w:rFonts w:ascii="黑体" w:eastAsia="黑体" w:hAnsi="黑体"/>
                <w:noProof/>
              </w:rPr>
              <w:t xml:space="preserve">  </w:t>
            </w:r>
            <w:r w:rsidR="002A2656" w:rsidRPr="00EC4053">
              <w:rPr>
                <w:rStyle w:val="af5"/>
                <w:rFonts w:ascii="黑体" w:eastAsia="黑体" w:hAnsi="黑体" w:hint="eastAsia"/>
                <w:noProof/>
              </w:rPr>
              <w:t>专用条款</w:t>
            </w:r>
            <w:r w:rsidR="002A2656">
              <w:rPr>
                <w:noProof/>
                <w:webHidden/>
              </w:rPr>
              <w:tab/>
            </w:r>
            <w:r>
              <w:rPr>
                <w:noProof/>
                <w:webHidden/>
              </w:rPr>
              <w:fldChar w:fldCharType="begin"/>
            </w:r>
            <w:r w:rsidR="002A2656">
              <w:rPr>
                <w:noProof/>
                <w:webHidden/>
              </w:rPr>
              <w:instrText xml:space="preserve"> PAGEREF _Toc7099099 \h </w:instrText>
            </w:r>
            <w:r>
              <w:rPr>
                <w:noProof/>
                <w:webHidden/>
              </w:rPr>
            </w:r>
            <w:r>
              <w:rPr>
                <w:noProof/>
                <w:webHidden/>
              </w:rPr>
              <w:fldChar w:fldCharType="separate"/>
            </w:r>
            <w:r w:rsidR="002A2656">
              <w:rPr>
                <w:noProof/>
                <w:webHidden/>
              </w:rPr>
              <w:t>22</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100" w:history="1">
            <w:r w:rsidR="002A2656" w:rsidRPr="00EC4053">
              <w:rPr>
                <w:rStyle w:val="af5"/>
                <w:rFonts w:hint="eastAsia"/>
                <w:noProof/>
              </w:rPr>
              <w:t>第一章</w:t>
            </w:r>
            <w:r w:rsidR="002A2656" w:rsidRPr="00EC4053">
              <w:rPr>
                <w:rStyle w:val="af5"/>
                <w:noProof/>
              </w:rPr>
              <w:t xml:space="preserve">  </w:t>
            </w:r>
            <w:r w:rsidR="002A2656" w:rsidRPr="00EC4053">
              <w:rPr>
                <w:rStyle w:val="af5"/>
                <w:rFonts w:hint="eastAsia"/>
                <w:noProof/>
              </w:rPr>
              <w:t>招标公告</w:t>
            </w:r>
            <w:r w:rsidR="002A2656">
              <w:rPr>
                <w:noProof/>
                <w:webHidden/>
              </w:rPr>
              <w:tab/>
            </w:r>
            <w:r>
              <w:rPr>
                <w:noProof/>
                <w:webHidden/>
              </w:rPr>
              <w:fldChar w:fldCharType="begin"/>
            </w:r>
            <w:r w:rsidR="002A2656">
              <w:rPr>
                <w:noProof/>
                <w:webHidden/>
              </w:rPr>
              <w:instrText xml:space="preserve"> PAGEREF _Toc7099100 \h </w:instrText>
            </w:r>
            <w:r>
              <w:rPr>
                <w:noProof/>
                <w:webHidden/>
              </w:rPr>
            </w:r>
            <w:r>
              <w:rPr>
                <w:noProof/>
                <w:webHidden/>
              </w:rPr>
              <w:fldChar w:fldCharType="separate"/>
            </w:r>
            <w:r w:rsidR="002A2656">
              <w:rPr>
                <w:noProof/>
                <w:webHidden/>
              </w:rPr>
              <w:t>23</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101" w:history="1">
            <w:r w:rsidR="002A2656" w:rsidRPr="00EC4053">
              <w:rPr>
                <w:rStyle w:val="af5"/>
                <w:rFonts w:hint="eastAsia"/>
                <w:noProof/>
              </w:rPr>
              <w:t>第二章</w:t>
            </w:r>
            <w:r w:rsidR="002A2656" w:rsidRPr="00EC4053">
              <w:rPr>
                <w:rStyle w:val="af5"/>
                <w:noProof/>
              </w:rPr>
              <w:t xml:space="preserve">  </w:t>
            </w:r>
            <w:r w:rsidR="002A2656" w:rsidRPr="00EC4053">
              <w:rPr>
                <w:rStyle w:val="af5"/>
                <w:rFonts w:hint="eastAsia"/>
                <w:noProof/>
              </w:rPr>
              <w:t>关键信息</w:t>
            </w:r>
            <w:r w:rsidR="002A2656">
              <w:rPr>
                <w:noProof/>
                <w:webHidden/>
              </w:rPr>
              <w:tab/>
            </w:r>
            <w:r>
              <w:rPr>
                <w:noProof/>
                <w:webHidden/>
              </w:rPr>
              <w:fldChar w:fldCharType="begin"/>
            </w:r>
            <w:r w:rsidR="002A2656">
              <w:rPr>
                <w:noProof/>
                <w:webHidden/>
              </w:rPr>
              <w:instrText xml:space="preserve"> PAGEREF _Toc7099101 \h </w:instrText>
            </w:r>
            <w:r>
              <w:rPr>
                <w:noProof/>
                <w:webHidden/>
              </w:rPr>
            </w:r>
            <w:r>
              <w:rPr>
                <w:noProof/>
                <w:webHidden/>
              </w:rPr>
              <w:fldChar w:fldCharType="separate"/>
            </w:r>
            <w:r w:rsidR="002A2656">
              <w:rPr>
                <w:noProof/>
                <w:webHidden/>
              </w:rPr>
              <w:t>25</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02" w:history="1">
            <w:r w:rsidR="002A2656" w:rsidRPr="00EC4053">
              <w:rPr>
                <w:rStyle w:val="af5"/>
                <w:rFonts w:ascii="黑体" w:hint="eastAsia"/>
                <w:noProof/>
              </w:rPr>
              <w:t>表一、投标须知前附表</w:t>
            </w:r>
            <w:r w:rsidR="002A2656">
              <w:rPr>
                <w:noProof/>
                <w:webHidden/>
              </w:rPr>
              <w:tab/>
            </w:r>
            <w:r>
              <w:rPr>
                <w:noProof/>
                <w:webHidden/>
              </w:rPr>
              <w:fldChar w:fldCharType="begin"/>
            </w:r>
            <w:r w:rsidR="002A2656">
              <w:rPr>
                <w:noProof/>
                <w:webHidden/>
              </w:rPr>
              <w:instrText xml:space="preserve"> PAGEREF _Toc7099102 \h </w:instrText>
            </w:r>
            <w:r>
              <w:rPr>
                <w:noProof/>
                <w:webHidden/>
              </w:rPr>
            </w:r>
            <w:r>
              <w:rPr>
                <w:noProof/>
                <w:webHidden/>
              </w:rPr>
              <w:fldChar w:fldCharType="separate"/>
            </w:r>
            <w:r w:rsidR="002A2656">
              <w:rPr>
                <w:noProof/>
                <w:webHidden/>
              </w:rPr>
              <w:t>25</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03" w:history="1">
            <w:r w:rsidR="002A2656" w:rsidRPr="00EC4053">
              <w:rPr>
                <w:rStyle w:val="af5"/>
                <w:rFonts w:ascii="黑体" w:hint="eastAsia"/>
                <w:noProof/>
              </w:rPr>
              <w:t>表二、投标文件初审表</w:t>
            </w:r>
            <w:r w:rsidR="002A2656">
              <w:rPr>
                <w:noProof/>
                <w:webHidden/>
              </w:rPr>
              <w:tab/>
            </w:r>
            <w:r>
              <w:rPr>
                <w:noProof/>
                <w:webHidden/>
              </w:rPr>
              <w:fldChar w:fldCharType="begin"/>
            </w:r>
            <w:r w:rsidR="002A2656">
              <w:rPr>
                <w:noProof/>
                <w:webHidden/>
              </w:rPr>
              <w:instrText xml:space="preserve"> PAGEREF _Toc7099103 \h </w:instrText>
            </w:r>
            <w:r>
              <w:rPr>
                <w:noProof/>
                <w:webHidden/>
              </w:rPr>
            </w:r>
            <w:r>
              <w:rPr>
                <w:noProof/>
                <w:webHidden/>
              </w:rPr>
              <w:fldChar w:fldCharType="separate"/>
            </w:r>
            <w:r w:rsidR="002A2656">
              <w:rPr>
                <w:noProof/>
                <w:webHidden/>
              </w:rPr>
              <w:t>26</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04" w:history="1">
            <w:r w:rsidR="002A2656" w:rsidRPr="00EC4053">
              <w:rPr>
                <w:rStyle w:val="af5"/>
                <w:rFonts w:ascii="黑体" w:hint="eastAsia"/>
                <w:noProof/>
              </w:rPr>
              <w:t>表三、评标信息</w:t>
            </w:r>
            <w:r w:rsidR="002A2656">
              <w:rPr>
                <w:noProof/>
                <w:webHidden/>
              </w:rPr>
              <w:tab/>
            </w:r>
            <w:r>
              <w:rPr>
                <w:noProof/>
                <w:webHidden/>
              </w:rPr>
              <w:fldChar w:fldCharType="begin"/>
            </w:r>
            <w:r w:rsidR="002A2656">
              <w:rPr>
                <w:noProof/>
                <w:webHidden/>
              </w:rPr>
              <w:instrText xml:space="preserve"> PAGEREF _Toc7099104 \h </w:instrText>
            </w:r>
            <w:r>
              <w:rPr>
                <w:noProof/>
                <w:webHidden/>
              </w:rPr>
            </w:r>
            <w:r>
              <w:rPr>
                <w:noProof/>
                <w:webHidden/>
              </w:rPr>
              <w:fldChar w:fldCharType="separate"/>
            </w:r>
            <w:r w:rsidR="002A2656">
              <w:rPr>
                <w:noProof/>
                <w:webHidden/>
              </w:rPr>
              <w:t>27</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105" w:history="1">
            <w:r w:rsidR="002A2656" w:rsidRPr="00EC4053">
              <w:rPr>
                <w:rStyle w:val="af5"/>
                <w:rFonts w:hint="eastAsia"/>
                <w:noProof/>
              </w:rPr>
              <w:t>第三章</w:t>
            </w:r>
            <w:r w:rsidR="002A2656" w:rsidRPr="00EC4053">
              <w:rPr>
                <w:rStyle w:val="af5"/>
                <w:noProof/>
              </w:rPr>
              <w:t xml:space="preserve">  </w:t>
            </w:r>
            <w:r w:rsidR="002A2656" w:rsidRPr="00EC4053">
              <w:rPr>
                <w:rStyle w:val="af5"/>
                <w:rFonts w:hint="eastAsia"/>
                <w:noProof/>
              </w:rPr>
              <w:t>招标项目需求</w:t>
            </w:r>
            <w:r w:rsidR="002A2656">
              <w:rPr>
                <w:noProof/>
                <w:webHidden/>
              </w:rPr>
              <w:tab/>
            </w:r>
            <w:r>
              <w:rPr>
                <w:noProof/>
                <w:webHidden/>
              </w:rPr>
              <w:fldChar w:fldCharType="begin"/>
            </w:r>
            <w:r w:rsidR="002A2656">
              <w:rPr>
                <w:noProof/>
                <w:webHidden/>
              </w:rPr>
              <w:instrText xml:space="preserve"> PAGEREF _Toc7099105 \h </w:instrText>
            </w:r>
            <w:r>
              <w:rPr>
                <w:noProof/>
                <w:webHidden/>
              </w:rPr>
            </w:r>
            <w:r>
              <w:rPr>
                <w:noProof/>
                <w:webHidden/>
              </w:rPr>
              <w:fldChar w:fldCharType="separate"/>
            </w:r>
            <w:r w:rsidR="002A2656">
              <w:rPr>
                <w:noProof/>
                <w:webHidden/>
              </w:rPr>
              <w:t>32</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106" w:history="1">
            <w:r w:rsidR="002A2656" w:rsidRPr="00EC4053">
              <w:rPr>
                <w:rStyle w:val="af5"/>
                <w:rFonts w:hint="eastAsia"/>
                <w:noProof/>
              </w:rPr>
              <w:t>第四章</w:t>
            </w:r>
            <w:r w:rsidR="002A2656" w:rsidRPr="00EC4053">
              <w:rPr>
                <w:rStyle w:val="af5"/>
                <w:noProof/>
              </w:rPr>
              <w:t xml:space="preserve">  </w:t>
            </w:r>
            <w:r w:rsidR="002A2656" w:rsidRPr="00EC4053">
              <w:rPr>
                <w:rStyle w:val="af5"/>
                <w:rFonts w:hint="eastAsia"/>
                <w:noProof/>
              </w:rPr>
              <w:t>合同条款及格式</w:t>
            </w:r>
            <w:r w:rsidR="002A2656">
              <w:rPr>
                <w:noProof/>
                <w:webHidden/>
              </w:rPr>
              <w:tab/>
            </w:r>
            <w:r>
              <w:rPr>
                <w:noProof/>
                <w:webHidden/>
              </w:rPr>
              <w:fldChar w:fldCharType="begin"/>
            </w:r>
            <w:r w:rsidR="002A2656">
              <w:rPr>
                <w:noProof/>
                <w:webHidden/>
              </w:rPr>
              <w:instrText xml:space="preserve"> PAGEREF _Toc7099106 \h </w:instrText>
            </w:r>
            <w:r>
              <w:rPr>
                <w:noProof/>
                <w:webHidden/>
              </w:rPr>
            </w:r>
            <w:r>
              <w:rPr>
                <w:noProof/>
                <w:webHidden/>
              </w:rPr>
              <w:fldChar w:fldCharType="separate"/>
            </w:r>
            <w:r w:rsidR="002A2656">
              <w:rPr>
                <w:noProof/>
                <w:webHidden/>
              </w:rPr>
              <w:t>49</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107" w:history="1">
            <w:r w:rsidR="002A2656" w:rsidRPr="00EC4053">
              <w:rPr>
                <w:rStyle w:val="af5"/>
                <w:rFonts w:hint="eastAsia"/>
                <w:noProof/>
              </w:rPr>
              <w:t>第五章</w:t>
            </w:r>
            <w:r w:rsidR="002A2656" w:rsidRPr="00EC4053">
              <w:rPr>
                <w:rStyle w:val="af5"/>
                <w:noProof/>
              </w:rPr>
              <w:t xml:space="preserve">  </w:t>
            </w:r>
            <w:r w:rsidR="002A2656" w:rsidRPr="00EC4053">
              <w:rPr>
                <w:rStyle w:val="af5"/>
                <w:rFonts w:hint="eastAsia"/>
                <w:noProof/>
              </w:rPr>
              <w:t>投标文件的格式、附件</w:t>
            </w:r>
            <w:r w:rsidR="002A2656">
              <w:rPr>
                <w:noProof/>
                <w:webHidden/>
              </w:rPr>
              <w:tab/>
            </w:r>
            <w:r>
              <w:rPr>
                <w:noProof/>
                <w:webHidden/>
              </w:rPr>
              <w:fldChar w:fldCharType="begin"/>
            </w:r>
            <w:r w:rsidR="002A2656">
              <w:rPr>
                <w:noProof/>
                <w:webHidden/>
              </w:rPr>
              <w:instrText xml:space="preserve"> PAGEREF _Toc7099107 \h </w:instrText>
            </w:r>
            <w:r>
              <w:rPr>
                <w:noProof/>
                <w:webHidden/>
              </w:rPr>
            </w:r>
            <w:r>
              <w:rPr>
                <w:noProof/>
                <w:webHidden/>
              </w:rPr>
              <w:fldChar w:fldCharType="separate"/>
            </w:r>
            <w:r w:rsidR="002A2656">
              <w:rPr>
                <w:noProof/>
                <w:webHidden/>
              </w:rPr>
              <w:t>52</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08" w:history="1">
            <w:r w:rsidR="002A2656" w:rsidRPr="00EC4053">
              <w:rPr>
                <w:rStyle w:val="af5"/>
                <w:rFonts w:ascii="黑体" w:hint="eastAsia"/>
                <w:noProof/>
              </w:rPr>
              <w:t>开标一览表</w:t>
            </w:r>
            <w:r w:rsidR="002A2656">
              <w:rPr>
                <w:noProof/>
                <w:webHidden/>
              </w:rPr>
              <w:tab/>
            </w:r>
            <w:r>
              <w:rPr>
                <w:noProof/>
                <w:webHidden/>
              </w:rPr>
              <w:fldChar w:fldCharType="begin"/>
            </w:r>
            <w:r w:rsidR="002A2656">
              <w:rPr>
                <w:noProof/>
                <w:webHidden/>
              </w:rPr>
              <w:instrText xml:space="preserve"> PAGEREF _Toc7099108 \h </w:instrText>
            </w:r>
            <w:r>
              <w:rPr>
                <w:noProof/>
                <w:webHidden/>
              </w:rPr>
            </w:r>
            <w:r>
              <w:rPr>
                <w:noProof/>
                <w:webHidden/>
              </w:rPr>
              <w:fldChar w:fldCharType="separate"/>
            </w:r>
            <w:r w:rsidR="002A2656">
              <w:rPr>
                <w:noProof/>
                <w:webHidden/>
              </w:rPr>
              <w:t>54</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09" w:history="1">
            <w:r w:rsidR="002A2656" w:rsidRPr="00EC4053">
              <w:rPr>
                <w:rStyle w:val="af5"/>
                <w:rFonts w:ascii="黑体" w:hint="eastAsia"/>
                <w:noProof/>
              </w:rPr>
              <w:t>一、评标指引表</w:t>
            </w:r>
            <w:r w:rsidR="002A2656">
              <w:rPr>
                <w:noProof/>
                <w:webHidden/>
              </w:rPr>
              <w:tab/>
            </w:r>
            <w:r>
              <w:rPr>
                <w:noProof/>
                <w:webHidden/>
              </w:rPr>
              <w:fldChar w:fldCharType="begin"/>
            </w:r>
            <w:r w:rsidR="002A2656">
              <w:rPr>
                <w:noProof/>
                <w:webHidden/>
              </w:rPr>
              <w:instrText xml:space="preserve"> PAGEREF _Toc7099109 \h </w:instrText>
            </w:r>
            <w:r>
              <w:rPr>
                <w:noProof/>
                <w:webHidden/>
              </w:rPr>
            </w:r>
            <w:r>
              <w:rPr>
                <w:noProof/>
                <w:webHidden/>
              </w:rPr>
              <w:fldChar w:fldCharType="separate"/>
            </w:r>
            <w:r w:rsidR="002A2656">
              <w:rPr>
                <w:noProof/>
                <w:webHidden/>
              </w:rPr>
              <w:t>56</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10" w:history="1">
            <w:r w:rsidR="002A2656" w:rsidRPr="00EC4053">
              <w:rPr>
                <w:rStyle w:val="af5"/>
                <w:rFonts w:ascii="黑体" w:hint="eastAsia"/>
                <w:noProof/>
              </w:rPr>
              <w:t>二、投标人资格声明函</w:t>
            </w:r>
            <w:r w:rsidR="002A2656">
              <w:rPr>
                <w:noProof/>
                <w:webHidden/>
              </w:rPr>
              <w:tab/>
            </w:r>
            <w:r>
              <w:rPr>
                <w:noProof/>
                <w:webHidden/>
              </w:rPr>
              <w:fldChar w:fldCharType="begin"/>
            </w:r>
            <w:r w:rsidR="002A2656">
              <w:rPr>
                <w:noProof/>
                <w:webHidden/>
              </w:rPr>
              <w:instrText xml:space="preserve"> PAGEREF _Toc7099110 \h </w:instrText>
            </w:r>
            <w:r>
              <w:rPr>
                <w:noProof/>
                <w:webHidden/>
              </w:rPr>
            </w:r>
            <w:r>
              <w:rPr>
                <w:noProof/>
                <w:webHidden/>
              </w:rPr>
              <w:fldChar w:fldCharType="separate"/>
            </w:r>
            <w:r w:rsidR="002A2656">
              <w:rPr>
                <w:noProof/>
                <w:webHidden/>
              </w:rPr>
              <w:t>57</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11" w:history="1">
            <w:r w:rsidR="002A2656" w:rsidRPr="00EC4053">
              <w:rPr>
                <w:rStyle w:val="af5"/>
                <w:rFonts w:ascii="黑体" w:hint="eastAsia"/>
                <w:noProof/>
              </w:rPr>
              <w:t>三、投标人诚信承诺函</w:t>
            </w:r>
            <w:r w:rsidR="002A2656">
              <w:rPr>
                <w:noProof/>
                <w:webHidden/>
              </w:rPr>
              <w:tab/>
            </w:r>
            <w:r>
              <w:rPr>
                <w:noProof/>
                <w:webHidden/>
              </w:rPr>
              <w:fldChar w:fldCharType="begin"/>
            </w:r>
            <w:r w:rsidR="002A2656">
              <w:rPr>
                <w:noProof/>
                <w:webHidden/>
              </w:rPr>
              <w:instrText xml:space="preserve"> PAGEREF _Toc7099111 \h </w:instrText>
            </w:r>
            <w:r>
              <w:rPr>
                <w:noProof/>
                <w:webHidden/>
              </w:rPr>
            </w:r>
            <w:r>
              <w:rPr>
                <w:noProof/>
                <w:webHidden/>
              </w:rPr>
              <w:fldChar w:fldCharType="separate"/>
            </w:r>
            <w:r w:rsidR="002A2656">
              <w:rPr>
                <w:noProof/>
                <w:webHidden/>
              </w:rPr>
              <w:t>59</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12" w:history="1">
            <w:r w:rsidR="002A2656" w:rsidRPr="00EC4053">
              <w:rPr>
                <w:rStyle w:val="af5"/>
                <w:rFonts w:ascii="黑体" w:hint="eastAsia"/>
                <w:noProof/>
              </w:rPr>
              <w:t>四、对投标文件的真实性承诺</w:t>
            </w:r>
            <w:r w:rsidR="002A2656">
              <w:rPr>
                <w:noProof/>
                <w:webHidden/>
              </w:rPr>
              <w:tab/>
            </w:r>
            <w:r>
              <w:rPr>
                <w:noProof/>
                <w:webHidden/>
              </w:rPr>
              <w:fldChar w:fldCharType="begin"/>
            </w:r>
            <w:r w:rsidR="002A2656">
              <w:rPr>
                <w:noProof/>
                <w:webHidden/>
              </w:rPr>
              <w:instrText xml:space="preserve"> PAGEREF _Toc7099112 \h </w:instrText>
            </w:r>
            <w:r>
              <w:rPr>
                <w:noProof/>
                <w:webHidden/>
              </w:rPr>
            </w:r>
            <w:r>
              <w:rPr>
                <w:noProof/>
                <w:webHidden/>
              </w:rPr>
              <w:fldChar w:fldCharType="separate"/>
            </w:r>
            <w:r w:rsidR="002A2656">
              <w:rPr>
                <w:noProof/>
                <w:webHidden/>
              </w:rPr>
              <w:t>60</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13" w:history="1">
            <w:r w:rsidR="002A2656" w:rsidRPr="00EC4053">
              <w:rPr>
                <w:rStyle w:val="af5"/>
                <w:rFonts w:ascii="黑体" w:hint="eastAsia"/>
                <w:noProof/>
              </w:rPr>
              <w:t>五、法定代表人资格证明书</w:t>
            </w:r>
            <w:r w:rsidR="002A2656">
              <w:rPr>
                <w:noProof/>
                <w:webHidden/>
              </w:rPr>
              <w:tab/>
            </w:r>
            <w:r>
              <w:rPr>
                <w:noProof/>
                <w:webHidden/>
              </w:rPr>
              <w:fldChar w:fldCharType="begin"/>
            </w:r>
            <w:r w:rsidR="002A2656">
              <w:rPr>
                <w:noProof/>
                <w:webHidden/>
              </w:rPr>
              <w:instrText xml:space="preserve"> PAGEREF _Toc7099113 \h </w:instrText>
            </w:r>
            <w:r>
              <w:rPr>
                <w:noProof/>
                <w:webHidden/>
              </w:rPr>
            </w:r>
            <w:r>
              <w:rPr>
                <w:noProof/>
                <w:webHidden/>
              </w:rPr>
              <w:fldChar w:fldCharType="separate"/>
            </w:r>
            <w:r w:rsidR="002A2656">
              <w:rPr>
                <w:noProof/>
                <w:webHidden/>
              </w:rPr>
              <w:t>61</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14" w:history="1">
            <w:r w:rsidR="002A2656" w:rsidRPr="00EC4053">
              <w:rPr>
                <w:rStyle w:val="af5"/>
                <w:rFonts w:ascii="黑体" w:hint="eastAsia"/>
                <w:noProof/>
              </w:rPr>
              <w:t>六、法定代表人授权书</w:t>
            </w:r>
            <w:r w:rsidR="002A2656">
              <w:rPr>
                <w:noProof/>
                <w:webHidden/>
              </w:rPr>
              <w:tab/>
            </w:r>
            <w:r>
              <w:rPr>
                <w:noProof/>
                <w:webHidden/>
              </w:rPr>
              <w:fldChar w:fldCharType="begin"/>
            </w:r>
            <w:r w:rsidR="002A2656">
              <w:rPr>
                <w:noProof/>
                <w:webHidden/>
              </w:rPr>
              <w:instrText xml:space="preserve"> PAGEREF _Toc7099114 \h </w:instrText>
            </w:r>
            <w:r>
              <w:rPr>
                <w:noProof/>
                <w:webHidden/>
              </w:rPr>
            </w:r>
            <w:r>
              <w:rPr>
                <w:noProof/>
                <w:webHidden/>
              </w:rPr>
              <w:fldChar w:fldCharType="separate"/>
            </w:r>
            <w:r w:rsidR="002A2656">
              <w:rPr>
                <w:noProof/>
                <w:webHidden/>
              </w:rPr>
              <w:t>62</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15" w:history="1">
            <w:r w:rsidR="002A2656" w:rsidRPr="00EC4053">
              <w:rPr>
                <w:rStyle w:val="af5"/>
                <w:rFonts w:ascii="黑体" w:hint="eastAsia"/>
                <w:noProof/>
              </w:rPr>
              <w:t>七、投标函及投标保证金缴纳承诺书</w:t>
            </w:r>
            <w:r w:rsidR="002A2656">
              <w:rPr>
                <w:noProof/>
                <w:webHidden/>
              </w:rPr>
              <w:tab/>
            </w:r>
            <w:r>
              <w:rPr>
                <w:noProof/>
                <w:webHidden/>
              </w:rPr>
              <w:fldChar w:fldCharType="begin"/>
            </w:r>
            <w:r w:rsidR="002A2656">
              <w:rPr>
                <w:noProof/>
                <w:webHidden/>
              </w:rPr>
              <w:instrText xml:space="preserve"> PAGEREF _Toc7099115 \h </w:instrText>
            </w:r>
            <w:r>
              <w:rPr>
                <w:noProof/>
                <w:webHidden/>
              </w:rPr>
            </w:r>
            <w:r>
              <w:rPr>
                <w:noProof/>
                <w:webHidden/>
              </w:rPr>
              <w:fldChar w:fldCharType="separate"/>
            </w:r>
            <w:r w:rsidR="002A2656">
              <w:rPr>
                <w:noProof/>
                <w:webHidden/>
              </w:rPr>
              <w:t>63</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16" w:history="1">
            <w:r w:rsidR="002A2656" w:rsidRPr="00EC4053">
              <w:rPr>
                <w:rStyle w:val="af5"/>
                <w:rFonts w:ascii="黑体" w:hint="eastAsia"/>
                <w:noProof/>
              </w:rPr>
              <w:t>八、供应商情况介绍</w:t>
            </w:r>
            <w:r w:rsidR="002A2656">
              <w:rPr>
                <w:noProof/>
                <w:webHidden/>
              </w:rPr>
              <w:tab/>
            </w:r>
            <w:r>
              <w:rPr>
                <w:noProof/>
                <w:webHidden/>
              </w:rPr>
              <w:fldChar w:fldCharType="begin"/>
            </w:r>
            <w:r w:rsidR="002A2656">
              <w:rPr>
                <w:noProof/>
                <w:webHidden/>
              </w:rPr>
              <w:instrText xml:space="preserve"> PAGEREF _Toc7099116 \h </w:instrText>
            </w:r>
            <w:r>
              <w:rPr>
                <w:noProof/>
                <w:webHidden/>
              </w:rPr>
            </w:r>
            <w:r>
              <w:rPr>
                <w:noProof/>
                <w:webHidden/>
              </w:rPr>
              <w:fldChar w:fldCharType="separate"/>
            </w:r>
            <w:r w:rsidR="002A2656">
              <w:rPr>
                <w:noProof/>
                <w:webHidden/>
              </w:rPr>
              <w:t>65</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17" w:history="1">
            <w:r w:rsidR="002A2656" w:rsidRPr="00EC4053">
              <w:rPr>
                <w:rStyle w:val="af5"/>
                <w:rFonts w:ascii="黑体" w:hint="eastAsia"/>
                <w:noProof/>
              </w:rPr>
              <w:t>九、项目实施方案</w:t>
            </w:r>
            <w:r w:rsidR="002A2656">
              <w:rPr>
                <w:noProof/>
                <w:webHidden/>
              </w:rPr>
              <w:tab/>
            </w:r>
            <w:r>
              <w:rPr>
                <w:noProof/>
                <w:webHidden/>
              </w:rPr>
              <w:fldChar w:fldCharType="begin"/>
            </w:r>
            <w:r w:rsidR="002A2656">
              <w:rPr>
                <w:noProof/>
                <w:webHidden/>
              </w:rPr>
              <w:instrText xml:space="preserve"> PAGEREF _Toc7099117 \h </w:instrText>
            </w:r>
            <w:r>
              <w:rPr>
                <w:noProof/>
                <w:webHidden/>
              </w:rPr>
            </w:r>
            <w:r>
              <w:rPr>
                <w:noProof/>
                <w:webHidden/>
              </w:rPr>
              <w:fldChar w:fldCharType="separate"/>
            </w:r>
            <w:r w:rsidR="002A2656">
              <w:rPr>
                <w:noProof/>
                <w:webHidden/>
              </w:rPr>
              <w:t>66</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18" w:history="1">
            <w:r w:rsidR="002A2656" w:rsidRPr="00EC4053">
              <w:rPr>
                <w:rStyle w:val="af5"/>
                <w:rFonts w:ascii="黑体" w:hint="eastAsia"/>
                <w:noProof/>
              </w:rPr>
              <w:t>十、服务条款偏离表</w:t>
            </w:r>
            <w:r w:rsidR="002A2656">
              <w:rPr>
                <w:noProof/>
                <w:webHidden/>
              </w:rPr>
              <w:tab/>
            </w:r>
            <w:r>
              <w:rPr>
                <w:noProof/>
                <w:webHidden/>
              </w:rPr>
              <w:fldChar w:fldCharType="begin"/>
            </w:r>
            <w:r w:rsidR="002A2656">
              <w:rPr>
                <w:noProof/>
                <w:webHidden/>
              </w:rPr>
              <w:instrText xml:space="preserve"> PAGEREF _Toc7099118 \h </w:instrText>
            </w:r>
            <w:r>
              <w:rPr>
                <w:noProof/>
                <w:webHidden/>
              </w:rPr>
            </w:r>
            <w:r>
              <w:rPr>
                <w:noProof/>
                <w:webHidden/>
              </w:rPr>
              <w:fldChar w:fldCharType="separate"/>
            </w:r>
            <w:r w:rsidR="002A2656">
              <w:rPr>
                <w:noProof/>
                <w:webHidden/>
              </w:rPr>
              <w:t>67</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19" w:history="1">
            <w:r w:rsidR="002A2656" w:rsidRPr="00EC4053">
              <w:rPr>
                <w:rStyle w:val="af5"/>
                <w:rFonts w:ascii="黑体" w:hint="eastAsia"/>
                <w:noProof/>
              </w:rPr>
              <w:t>十一、商务条款偏离表</w:t>
            </w:r>
            <w:r w:rsidR="002A2656">
              <w:rPr>
                <w:noProof/>
                <w:webHidden/>
              </w:rPr>
              <w:tab/>
            </w:r>
            <w:r>
              <w:rPr>
                <w:noProof/>
                <w:webHidden/>
              </w:rPr>
              <w:fldChar w:fldCharType="begin"/>
            </w:r>
            <w:r w:rsidR="002A2656">
              <w:rPr>
                <w:noProof/>
                <w:webHidden/>
              </w:rPr>
              <w:instrText xml:space="preserve"> PAGEREF _Toc7099119 \h </w:instrText>
            </w:r>
            <w:r>
              <w:rPr>
                <w:noProof/>
                <w:webHidden/>
              </w:rPr>
            </w:r>
            <w:r>
              <w:rPr>
                <w:noProof/>
                <w:webHidden/>
              </w:rPr>
              <w:fldChar w:fldCharType="separate"/>
            </w:r>
            <w:r w:rsidR="002A2656">
              <w:rPr>
                <w:noProof/>
                <w:webHidden/>
              </w:rPr>
              <w:t>68</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20" w:history="1">
            <w:r w:rsidR="002A2656" w:rsidRPr="00EC4053">
              <w:rPr>
                <w:rStyle w:val="af5"/>
                <w:rFonts w:ascii="黑体" w:hint="eastAsia"/>
                <w:noProof/>
              </w:rPr>
              <w:t>十二、采购代理服务费承诺书</w:t>
            </w:r>
            <w:r w:rsidR="002A2656">
              <w:rPr>
                <w:noProof/>
                <w:webHidden/>
              </w:rPr>
              <w:tab/>
            </w:r>
            <w:r>
              <w:rPr>
                <w:noProof/>
                <w:webHidden/>
              </w:rPr>
              <w:fldChar w:fldCharType="begin"/>
            </w:r>
            <w:r w:rsidR="002A2656">
              <w:rPr>
                <w:noProof/>
                <w:webHidden/>
              </w:rPr>
              <w:instrText xml:space="preserve"> PAGEREF _Toc7099120 \h </w:instrText>
            </w:r>
            <w:r>
              <w:rPr>
                <w:noProof/>
                <w:webHidden/>
              </w:rPr>
            </w:r>
            <w:r>
              <w:rPr>
                <w:noProof/>
                <w:webHidden/>
              </w:rPr>
              <w:fldChar w:fldCharType="separate"/>
            </w:r>
            <w:r w:rsidR="002A2656">
              <w:rPr>
                <w:noProof/>
                <w:webHidden/>
              </w:rPr>
              <w:t>69</w:t>
            </w:r>
            <w:r>
              <w:rPr>
                <w:noProof/>
                <w:webHidden/>
              </w:rPr>
              <w:fldChar w:fldCharType="end"/>
            </w:r>
          </w:hyperlink>
        </w:p>
        <w:p w:rsidR="002A2656" w:rsidRDefault="00C305E6">
          <w:pPr>
            <w:pStyle w:val="30"/>
            <w:tabs>
              <w:tab w:val="right" w:leader="dot" w:pos="8680"/>
            </w:tabs>
            <w:rPr>
              <w:rFonts w:eastAsiaTheme="minorEastAsia" w:cstheme="minorBidi"/>
              <w:i w:val="0"/>
              <w:iCs w:val="0"/>
              <w:noProof/>
              <w:sz w:val="21"/>
              <w:szCs w:val="22"/>
            </w:rPr>
          </w:pPr>
          <w:hyperlink w:anchor="_Toc7099121" w:history="1">
            <w:r w:rsidR="002A2656" w:rsidRPr="00EC4053">
              <w:rPr>
                <w:rStyle w:val="af5"/>
                <w:rFonts w:ascii="黑体" w:hint="eastAsia"/>
                <w:noProof/>
              </w:rPr>
              <w:t>十三、招标文件要求的其他内容及投标人认为需要加以说明其他内容</w:t>
            </w:r>
            <w:r w:rsidR="002A2656">
              <w:rPr>
                <w:noProof/>
                <w:webHidden/>
              </w:rPr>
              <w:tab/>
            </w:r>
            <w:r>
              <w:rPr>
                <w:noProof/>
                <w:webHidden/>
              </w:rPr>
              <w:fldChar w:fldCharType="begin"/>
            </w:r>
            <w:r w:rsidR="002A2656">
              <w:rPr>
                <w:noProof/>
                <w:webHidden/>
              </w:rPr>
              <w:instrText xml:space="preserve"> PAGEREF _Toc7099121 \h </w:instrText>
            </w:r>
            <w:r>
              <w:rPr>
                <w:noProof/>
                <w:webHidden/>
              </w:rPr>
            </w:r>
            <w:r>
              <w:rPr>
                <w:noProof/>
                <w:webHidden/>
              </w:rPr>
              <w:fldChar w:fldCharType="separate"/>
            </w:r>
            <w:r w:rsidR="002A2656">
              <w:rPr>
                <w:noProof/>
                <w:webHidden/>
              </w:rPr>
              <w:t>70</w:t>
            </w:r>
            <w:r>
              <w:rPr>
                <w:noProof/>
                <w:webHidden/>
              </w:rPr>
              <w:fldChar w:fldCharType="end"/>
            </w:r>
          </w:hyperlink>
        </w:p>
        <w:p w:rsidR="002A2656" w:rsidRDefault="00C305E6">
          <w:pPr>
            <w:pStyle w:val="20"/>
            <w:tabs>
              <w:tab w:val="right" w:leader="dot" w:pos="8680"/>
            </w:tabs>
            <w:rPr>
              <w:rFonts w:eastAsiaTheme="minorEastAsia" w:cstheme="minorBidi"/>
              <w:smallCaps w:val="0"/>
              <w:noProof/>
              <w:sz w:val="21"/>
              <w:szCs w:val="22"/>
            </w:rPr>
          </w:pPr>
          <w:hyperlink w:anchor="_Toc7099122" w:history="1">
            <w:r w:rsidR="002A2656" w:rsidRPr="00EC4053">
              <w:rPr>
                <w:rStyle w:val="af5"/>
                <w:rFonts w:hint="eastAsia"/>
                <w:noProof/>
              </w:rPr>
              <w:t>第六章</w:t>
            </w:r>
            <w:r w:rsidR="002A2656" w:rsidRPr="00EC4053">
              <w:rPr>
                <w:rStyle w:val="af5"/>
                <w:noProof/>
              </w:rPr>
              <w:t xml:space="preserve">  </w:t>
            </w:r>
            <w:r w:rsidR="002A2656" w:rsidRPr="00EC4053">
              <w:rPr>
                <w:rStyle w:val="af5"/>
                <w:rFonts w:hint="eastAsia"/>
                <w:noProof/>
              </w:rPr>
              <w:t>政府采购履约情况反馈表</w:t>
            </w:r>
            <w:r w:rsidR="002A2656">
              <w:rPr>
                <w:noProof/>
                <w:webHidden/>
              </w:rPr>
              <w:tab/>
            </w:r>
            <w:r>
              <w:rPr>
                <w:noProof/>
                <w:webHidden/>
              </w:rPr>
              <w:fldChar w:fldCharType="begin"/>
            </w:r>
            <w:r w:rsidR="002A2656">
              <w:rPr>
                <w:noProof/>
                <w:webHidden/>
              </w:rPr>
              <w:instrText xml:space="preserve"> PAGEREF _Toc7099122 \h </w:instrText>
            </w:r>
            <w:r>
              <w:rPr>
                <w:noProof/>
                <w:webHidden/>
              </w:rPr>
            </w:r>
            <w:r>
              <w:rPr>
                <w:noProof/>
                <w:webHidden/>
              </w:rPr>
              <w:fldChar w:fldCharType="separate"/>
            </w:r>
            <w:r w:rsidR="002A2656">
              <w:rPr>
                <w:noProof/>
                <w:webHidden/>
              </w:rPr>
              <w:t>73</w:t>
            </w:r>
            <w:r>
              <w:rPr>
                <w:noProof/>
                <w:webHidden/>
              </w:rPr>
              <w:fldChar w:fldCharType="end"/>
            </w:r>
          </w:hyperlink>
        </w:p>
        <w:p w:rsidR="005A2B6B" w:rsidRDefault="00C305E6">
          <w:pPr>
            <w:pStyle w:val="10"/>
            <w:tabs>
              <w:tab w:val="right" w:leader="dot" w:pos="8296"/>
            </w:tabs>
          </w:pPr>
          <w:r>
            <w:fldChar w:fldCharType="end"/>
          </w:r>
        </w:p>
      </w:sdtContent>
    </w:sdt>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B71CCD">
      <w:pPr>
        <w:pStyle w:val="ae"/>
        <w:spacing w:before="120" w:after="120"/>
        <w:rPr>
          <w:rFonts w:ascii="黑体" w:eastAsia="黑体" w:hAnsi="黑体"/>
          <w:b w:val="0"/>
        </w:rPr>
      </w:pPr>
      <w:bookmarkStart w:id="0" w:name="_Toc7099089"/>
      <w:r>
        <w:rPr>
          <w:rFonts w:ascii="黑体" w:eastAsia="黑体" w:hAnsi="黑体" w:hint="eastAsia"/>
          <w:b w:val="0"/>
          <w:sz w:val="44"/>
        </w:rPr>
        <w:t>第一册  通用条款</w:t>
      </w:r>
      <w:bookmarkEnd w:id="0"/>
    </w:p>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Pr>
        <w:rPr>
          <w:rFonts w:eastAsia="黑体"/>
          <w:b/>
          <w:sz w:val="44"/>
        </w:rPr>
      </w:pPr>
    </w:p>
    <w:p w:rsidR="005A2B6B" w:rsidRDefault="005A2B6B">
      <w:pPr>
        <w:rPr>
          <w:rFonts w:eastAsia="黑体"/>
          <w:b/>
          <w:sz w:val="44"/>
        </w:rPr>
      </w:pPr>
    </w:p>
    <w:p w:rsidR="005A2B6B" w:rsidRDefault="005A2B6B">
      <w:pPr>
        <w:rPr>
          <w:rFonts w:eastAsia="黑体"/>
          <w:b/>
          <w:sz w:val="44"/>
        </w:rPr>
      </w:pPr>
    </w:p>
    <w:p w:rsidR="005A2B6B" w:rsidRDefault="00B71CCD">
      <w:pPr>
        <w:pStyle w:val="2"/>
        <w:spacing w:line="360" w:lineRule="auto"/>
        <w:jc w:val="center"/>
      </w:pPr>
      <w:bookmarkStart w:id="1" w:name="bt工程概况"/>
      <w:bookmarkStart w:id="2" w:name="_Toc7099090"/>
      <w:bookmarkEnd w:id="1"/>
      <w:r>
        <w:rPr>
          <w:rFonts w:eastAsia="宋体" w:hint="eastAsia"/>
        </w:rPr>
        <w:lastRenderedPageBreak/>
        <w:t>第一章</w:t>
      </w:r>
      <w:r>
        <w:rPr>
          <w:rFonts w:eastAsia="宋体" w:hint="eastAsia"/>
        </w:rPr>
        <w:t xml:space="preserve">  </w:t>
      </w:r>
      <w:r>
        <w:rPr>
          <w:rFonts w:eastAsia="宋体" w:hint="eastAsia"/>
        </w:rPr>
        <w:t>总则</w:t>
      </w:r>
      <w:bookmarkEnd w:id="2"/>
    </w:p>
    <w:p w:rsidR="005A2B6B" w:rsidRDefault="00B71CCD">
      <w:pPr>
        <w:snapToGrid w:val="0"/>
        <w:spacing w:line="360" w:lineRule="auto"/>
        <w:rPr>
          <w:rFonts w:ascii="黑体" w:eastAsia="黑体" w:hAnsi="宋体"/>
          <w:sz w:val="24"/>
        </w:rPr>
      </w:pPr>
      <w:bookmarkStart w:id="3" w:name="_Toc100052366"/>
      <w:bookmarkStart w:id="4" w:name="_Toc73518119"/>
      <w:bookmarkStart w:id="5" w:name="_Toc60631622"/>
      <w:bookmarkStart w:id="6" w:name="_Toc73521549"/>
      <w:bookmarkStart w:id="7" w:name="_Toc73521637"/>
      <w:bookmarkStart w:id="8" w:name="_Toc73517641"/>
      <w:bookmarkStart w:id="9" w:name="_Toc60560627"/>
      <w:r>
        <w:rPr>
          <w:rFonts w:ascii="黑体" w:hAnsi="宋体"/>
          <w:sz w:val="24"/>
        </w:rPr>
        <w:t>1</w:t>
      </w:r>
      <w:r>
        <w:rPr>
          <w:rFonts w:ascii="黑体" w:hAnsi="宋体"/>
          <w:sz w:val="24"/>
        </w:rPr>
        <w:t>．</w:t>
      </w:r>
      <w:r>
        <w:rPr>
          <w:rFonts w:ascii="黑体" w:hAnsi="宋体" w:hint="eastAsia"/>
          <w:sz w:val="24"/>
        </w:rPr>
        <w:t>招标说明</w:t>
      </w:r>
      <w:bookmarkEnd w:id="3"/>
      <w:bookmarkEnd w:id="4"/>
      <w:bookmarkEnd w:id="5"/>
      <w:bookmarkEnd w:id="6"/>
      <w:bookmarkEnd w:id="7"/>
      <w:bookmarkEnd w:id="8"/>
      <w:bookmarkEnd w:id="9"/>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本项目按照</w:t>
      </w:r>
      <w:r>
        <w:rPr>
          <w:rFonts w:ascii="宋体" w:hAnsi="宋体" w:cs="宋体"/>
          <w:kern w:val="0"/>
          <w:szCs w:val="21"/>
        </w:rPr>
        <w:t>《深圳经济特区政府采购条例》</w:t>
      </w:r>
      <w:r>
        <w:rPr>
          <w:rFonts w:ascii="宋体" w:hAnsi="宋体" w:cs="宋体" w:hint="eastAsia"/>
          <w:kern w:val="0"/>
          <w:szCs w:val="21"/>
        </w:rPr>
        <w:t>、</w:t>
      </w:r>
      <w:r>
        <w:rPr>
          <w:rFonts w:ascii="宋体" w:hAnsi="宋体" w:cs="宋体"/>
          <w:kern w:val="0"/>
          <w:szCs w:val="21"/>
        </w:rPr>
        <w:t>《深圳经济特区政府采购条例实施细则》</w:t>
      </w:r>
      <w:r>
        <w:rPr>
          <w:rFonts w:ascii="宋体" w:hAnsi="宋体" w:hint="eastAsia"/>
          <w:szCs w:val="21"/>
        </w:rPr>
        <w:t>的规定，并参考有关法规、政策、规章、规定，通过公开招标择优选定供应商。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本招标文件适用于</w:t>
      </w:r>
      <w:r>
        <w:rPr>
          <w:rFonts w:ascii="宋体" w:hAnsi="宋体" w:hint="eastAsia"/>
          <w:b/>
          <w:szCs w:val="21"/>
        </w:rPr>
        <w:t>服务</w:t>
      </w:r>
      <w:r>
        <w:rPr>
          <w:rFonts w:ascii="宋体" w:hAnsi="宋体" w:hint="eastAsia"/>
          <w:szCs w:val="21"/>
        </w:rPr>
        <w:t>采购项目。</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本招标文件的解释权归属深圳市千里招标代理有限公司。</w:t>
      </w:r>
    </w:p>
    <w:p w:rsidR="005A2B6B" w:rsidRDefault="00B71CCD">
      <w:pPr>
        <w:snapToGrid w:val="0"/>
        <w:spacing w:line="360" w:lineRule="auto"/>
        <w:rPr>
          <w:rFonts w:ascii="黑体" w:eastAsia="黑体" w:hAnsi="宋体"/>
          <w:sz w:val="24"/>
        </w:rPr>
      </w:pPr>
      <w:bookmarkStart w:id="10" w:name="_Toc73517642"/>
      <w:bookmarkStart w:id="11" w:name="_Toc73521638"/>
      <w:bookmarkStart w:id="12" w:name="_Toc60560628"/>
      <w:bookmarkStart w:id="13" w:name="_Toc60631623"/>
      <w:bookmarkStart w:id="14" w:name="_Toc73521550"/>
      <w:bookmarkStart w:id="15" w:name="_Toc73518120"/>
      <w:bookmarkStart w:id="16" w:name="_Toc100052367"/>
      <w:r>
        <w:rPr>
          <w:rFonts w:ascii="黑体" w:hAnsi="宋体"/>
          <w:sz w:val="24"/>
        </w:rPr>
        <w:t>2</w:t>
      </w:r>
      <w:r>
        <w:rPr>
          <w:rFonts w:ascii="黑体" w:hAnsi="宋体" w:hint="eastAsia"/>
          <w:sz w:val="24"/>
        </w:rPr>
        <w:t>．定义</w:t>
      </w:r>
      <w:bookmarkEnd w:id="10"/>
      <w:bookmarkEnd w:id="11"/>
      <w:bookmarkEnd w:id="12"/>
      <w:bookmarkEnd w:id="13"/>
      <w:bookmarkEnd w:id="14"/>
      <w:bookmarkEnd w:id="15"/>
      <w:bookmarkEnd w:id="16"/>
    </w:p>
    <w:p w:rsidR="005A2B6B" w:rsidRDefault="00B71CCD">
      <w:pPr>
        <w:snapToGrid w:val="0"/>
        <w:spacing w:line="360" w:lineRule="auto"/>
        <w:ind w:firstLineChars="200" w:firstLine="420"/>
        <w:rPr>
          <w:rFonts w:ascii="宋体" w:hAnsi="宋体"/>
          <w:szCs w:val="21"/>
        </w:rPr>
      </w:pPr>
      <w:r>
        <w:rPr>
          <w:rFonts w:ascii="宋体" w:hAnsi="宋体"/>
          <w:szCs w:val="21"/>
        </w:rPr>
        <w:t>招标文件中下列术语应解释为：</w:t>
      </w:r>
    </w:p>
    <w:p w:rsidR="005A2B6B" w:rsidRDefault="00B71CCD" w:rsidP="003967C9">
      <w:pPr>
        <w:snapToGrid w:val="0"/>
        <w:spacing w:line="360" w:lineRule="auto"/>
        <w:ind w:firstLineChars="196" w:firstLine="412"/>
        <w:rPr>
          <w:rFonts w:ascii="宋体" w:hAnsi="宋体"/>
          <w:szCs w:val="21"/>
        </w:rPr>
      </w:pPr>
      <w:r>
        <w:rPr>
          <w:rFonts w:ascii="宋体" w:hAnsi="宋体"/>
          <w:szCs w:val="21"/>
        </w:rPr>
        <w:t>2</w:t>
      </w:r>
      <w:r>
        <w:rPr>
          <w:rFonts w:ascii="宋体" w:hAnsi="宋体" w:hint="eastAsia"/>
          <w:szCs w:val="21"/>
        </w:rPr>
        <w:t>.</w:t>
      </w:r>
      <w:r>
        <w:rPr>
          <w:rFonts w:ascii="宋体" w:hAnsi="宋体"/>
          <w:szCs w:val="21"/>
        </w:rPr>
        <w:t>1</w:t>
      </w:r>
      <w:r>
        <w:rPr>
          <w:rFonts w:ascii="宋体" w:hAnsi="宋体" w:hint="eastAsia"/>
          <w:szCs w:val="21"/>
        </w:rPr>
        <w:t xml:space="preserve"> “政府采购代理机构”、“招标机构”，系</w:t>
      </w:r>
      <w:r>
        <w:rPr>
          <w:spacing w:val="8"/>
        </w:rPr>
        <w:t>指根据采购人的委托，代理政府采购事宜的机构</w:t>
      </w:r>
      <w:r>
        <w:rPr>
          <w:rFonts w:hint="eastAsia"/>
          <w:spacing w:val="8"/>
        </w:rPr>
        <w:t>，在此特指拥有政府采购代理资格的</w:t>
      </w:r>
      <w:r>
        <w:rPr>
          <w:rFonts w:hint="eastAsia"/>
          <w:b/>
          <w:spacing w:val="8"/>
        </w:rPr>
        <w:t>深圳市千里招标代理有限公司</w:t>
      </w:r>
      <w:r>
        <w:rPr>
          <w:rFonts w:hint="eastAsia"/>
          <w:spacing w:val="8"/>
        </w:rPr>
        <w:t>。</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 xml:space="preserve">2.2 “采购人”、“采购单位”：系指利用财政性资金依法进行政府采购的国家机关、事业单位、团体组织。 </w:t>
      </w:r>
    </w:p>
    <w:p w:rsidR="005A2B6B" w:rsidRDefault="00B71CCD" w:rsidP="003967C9">
      <w:pPr>
        <w:snapToGrid w:val="0"/>
        <w:spacing w:line="360" w:lineRule="auto"/>
        <w:ind w:firstLineChars="196" w:firstLine="412"/>
        <w:rPr>
          <w:rFonts w:ascii="宋体" w:hAnsi="宋体"/>
          <w:szCs w:val="21"/>
        </w:rPr>
      </w:pPr>
      <w:r>
        <w:rPr>
          <w:rFonts w:ascii="宋体" w:hAnsi="宋体"/>
          <w:szCs w:val="21"/>
        </w:rPr>
        <w:t>2</w:t>
      </w:r>
      <w:r>
        <w:rPr>
          <w:rFonts w:ascii="宋体" w:hAnsi="宋体" w:hint="eastAsia"/>
          <w:szCs w:val="21"/>
        </w:rPr>
        <w:t>.3 “投标人”、“投标方”，即供应商，是指愿意按照招标文件要求向采购人提供货物、工程或者服务的法人、其他组织或者自然人。</w:t>
      </w:r>
    </w:p>
    <w:p w:rsidR="005A2B6B" w:rsidRDefault="00B71CCD" w:rsidP="003967C9">
      <w:pPr>
        <w:snapToGrid w:val="0"/>
        <w:spacing w:line="360" w:lineRule="auto"/>
        <w:ind w:firstLineChars="196" w:firstLine="412"/>
        <w:rPr>
          <w:rFonts w:ascii="宋体" w:hAnsi="宋体"/>
          <w:szCs w:val="21"/>
        </w:rPr>
      </w:pPr>
      <w:r>
        <w:rPr>
          <w:rFonts w:ascii="宋体" w:hAnsi="宋体"/>
          <w:szCs w:val="21"/>
        </w:rPr>
        <w:t>2</w:t>
      </w:r>
      <w:r>
        <w:rPr>
          <w:rFonts w:ascii="宋体" w:hAnsi="宋体" w:hint="eastAsia"/>
          <w:szCs w:val="21"/>
        </w:rPr>
        <w:t>.4 “评审委员会”是依据《深圳经济特区政府采购条例》有关规定组建的专门负责本项目评标工作的临时性机构。</w:t>
      </w:r>
    </w:p>
    <w:p w:rsidR="005A2B6B" w:rsidRDefault="00B71CCD" w:rsidP="003967C9">
      <w:pPr>
        <w:snapToGrid w:val="0"/>
        <w:spacing w:line="360" w:lineRule="auto"/>
        <w:ind w:firstLineChars="196" w:firstLine="412"/>
        <w:rPr>
          <w:rFonts w:ascii="宋体" w:hAnsi="宋体"/>
          <w:szCs w:val="21"/>
        </w:rPr>
      </w:pPr>
      <w:r>
        <w:rPr>
          <w:rFonts w:ascii="宋体" w:hAnsi="宋体"/>
          <w:szCs w:val="21"/>
        </w:rPr>
        <w:t>2</w:t>
      </w:r>
      <w:r>
        <w:rPr>
          <w:rFonts w:ascii="宋体" w:hAnsi="宋体" w:hint="eastAsia"/>
          <w:szCs w:val="21"/>
        </w:rPr>
        <w:t>.5 “日期”</w:t>
      </w:r>
      <w:r>
        <w:rPr>
          <w:rFonts w:ascii="宋体" w:hAnsi="宋体"/>
          <w:szCs w:val="21"/>
        </w:rPr>
        <w:t>指</w:t>
      </w:r>
      <w:r>
        <w:rPr>
          <w:rFonts w:ascii="宋体" w:hAnsi="宋体" w:hint="eastAsia"/>
          <w:szCs w:val="21"/>
        </w:rPr>
        <w:t>公历日。</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2.6 “合同”指由本次招标所产生的合同或合约文件。</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2.7 “纸质投标文件”指根据本招标文件模板的要求规范填写，打印输出并盖有单位公章的投标文件原件。</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2.8 “现场投标”指在规定时间内直接向政府采购代理机构（深圳市千里招标代理有限公司）提交纸质投标文件。</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2.9 招标文件中的标题或题名仅起引导作用，而不应视为对招标文件内容的理解和解释。</w:t>
      </w:r>
    </w:p>
    <w:p w:rsidR="005A2B6B" w:rsidRDefault="00B71CCD">
      <w:pPr>
        <w:snapToGrid w:val="0"/>
        <w:spacing w:line="360" w:lineRule="auto"/>
        <w:rPr>
          <w:rFonts w:ascii="黑体" w:eastAsia="黑体" w:hAnsi="宋体"/>
          <w:sz w:val="24"/>
        </w:rPr>
      </w:pPr>
      <w:bookmarkStart w:id="17" w:name="_Toc73521551"/>
      <w:bookmarkStart w:id="18" w:name="_Toc73518121"/>
      <w:bookmarkStart w:id="19" w:name="_Toc60560629"/>
      <w:bookmarkStart w:id="20" w:name="_Toc100052368"/>
      <w:bookmarkStart w:id="21" w:name="_Toc60631624"/>
      <w:bookmarkStart w:id="22" w:name="_Toc73517643"/>
      <w:bookmarkStart w:id="23" w:name="_Toc73521639"/>
      <w:r>
        <w:rPr>
          <w:rFonts w:ascii="黑体" w:hAnsi="宋体" w:hint="eastAsia"/>
          <w:sz w:val="24"/>
        </w:rPr>
        <w:t>3</w:t>
      </w:r>
      <w:r>
        <w:rPr>
          <w:rFonts w:ascii="黑体" w:hAnsi="宋体" w:hint="eastAsia"/>
          <w:sz w:val="24"/>
        </w:rPr>
        <w:t>．投标人的资质要求</w:t>
      </w:r>
      <w:bookmarkEnd w:id="17"/>
      <w:bookmarkEnd w:id="18"/>
      <w:bookmarkEnd w:id="19"/>
      <w:bookmarkEnd w:id="20"/>
      <w:bookmarkEnd w:id="21"/>
      <w:bookmarkEnd w:id="22"/>
      <w:bookmarkEnd w:id="23"/>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w:t>
      </w:r>
      <w:r>
        <w:rPr>
          <w:rFonts w:ascii="宋体" w:hAnsi="宋体"/>
          <w:szCs w:val="21"/>
        </w:rPr>
        <w:t>.</w:t>
      </w:r>
      <w:r>
        <w:rPr>
          <w:rFonts w:ascii="宋体" w:hAnsi="宋体" w:hint="eastAsia"/>
          <w:szCs w:val="21"/>
        </w:rPr>
        <w:t>1 参加政府采购活动投标人应当具备条件：</w:t>
      </w:r>
      <w:r>
        <w:rPr>
          <w:rFonts w:ascii="宋体" w:hAnsi="宋体" w:hint="eastAsia"/>
          <w:b/>
          <w:bCs/>
          <w:szCs w:val="21"/>
        </w:rPr>
        <w:t>见招标公告有关资质要求。</w:t>
      </w:r>
    </w:p>
    <w:p w:rsidR="005A2B6B" w:rsidRDefault="00B71CCD">
      <w:pPr>
        <w:snapToGrid w:val="0"/>
        <w:spacing w:line="360" w:lineRule="auto"/>
        <w:rPr>
          <w:rFonts w:ascii="黑体" w:hAnsi="宋体"/>
          <w:sz w:val="24"/>
        </w:rPr>
      </w:pPr>
      <w:bookmarkStart w:id="24" w:name="_Toc73521553"/>
      <w:bookmarkStart w:id="25" w:name="_Toc73518123"/>
      <w:bookmarkStart w:id="26" w:name="_Toc73521641"/>
      <w:bookmarkStart w:id="27" w:name="_Toc73517645"/>
      <w:bookmarkStart w:id="28" w:name="_Toc60631626"/>
      <w:bookmarkStart w:id="29" w:name="_Toc60560631"/>
      <w:bookmarkStart w:id="30" w:name="_Toc100052370"/>
      <w:r>
        <w:rPr>
          <w:rFonts w:ascii="黑体" w:hAnsi="宋体" w:hint="eastAsia"/>
          <w:sz w:val="24"/>
        </w:rPr>
        <w:t>4.</w:t>
      </w:r>
      <w:r>
        <w:rPr>
          <w:rFonts w:ascii="黑体" w:hAnsi="宋体" w:hint="eastAsia"/>
          <w:sz w:val="24"/>
        </w:rPr>
        <w:t>政府采购供应商责任</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4.1欢迎诚信、有实力和有社会责任心的供应商参与政府采购事业。</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4.2</w:t>
      </w:r>
      <w:r>
        <w:rPr>
          <w:rFonts w:ascii="宋体" w:hAnsi="宋体" w:hint="eastAsia"/>
          <w:szCs w:val="21"/>
        </w:rPr>
        <w:tab/>
        <w:t>供应商在政府采购项目投标过程中应诚实守信，不弄虚作假，不隐瞒真实情况，不围标串标，不恶意质疑投诉。如违反上述要求，经核实后，供应商的投标将作废，没收投标保证金，将该供应商列入不良记录名单并在网上曝光，同时提请政府采购监督管理部门给予一定年限内禁止参加政府采购活动的处罚或其他处罚。</w:t>
      </w:r>
    </w:p>
    <w:p w:rsidR="005A2B6B" w:rsidRDefault="00B71CCD">
      <w:pPr>
        <w:snapToGrid w:val="0"/>
        <w:spacing w:line="360" w:lineRule="auto"/>
        <w:rPr>
          <w:rFonts w:ascii="黑体" w:eastAsia="黑体" w:hAnsi="宋体"/>
          <w:sz w:val="24"/>
        </w:rPr>
      </w:pPr>
      <w:r>
        <w:rPr>
          <w:rFonts w:ascii="黑体" w:hAnsi="宋体" w:hint="eastAsia"/>
          <w:sz w:val="24"/>
        </w:rPr>
        <w:t>5</w:t>
      </w:r>
      <w:r>
        <w:rPr>
          <w:rFonts w:ascii="黑体" w:hAnsi="宋体" w:hint="eastAsia"/>
          <w:sz w:val="24"/>
        </w:rPr>
        <w:t>．联合体投标</w:t>
      </w:r>
    </w:p>
    <w:p w:rsidR="005A2B6B" w:rsidRDefault="00B71CCD" w:rsidP="003967C9">
      <w:pPr>
        <w:snapToGrid w:val="0"/>
        <w:spacing w:line="360" w:lineRule="auto"/>
        <w:ind w:firstLineChars="196" w:firstLine="412"/>
        <w:rPr>
          <w:rFonts w:ascii="宋体" w:hAnsi="宋体"/>
        </w:rPr>
      </w:pPr>
      <w:r>
        <w:rPr>
          <w:rFonts w:ascii="宋体" w:hAnsi="宋体" w:hint="eastAsia"/>
        </w:rPr>
        <w:lastRenderedPageBreak/>
        <w:t>5.1 除非招标公告中允许投标人组成联合体投标，否则以下有关联合体投标的条款不予考虑。</w:t>
      </w:r>
    </w:p>
    <w:p w:rsidR="005A2B6B" w:rsidRDefault="00B71CCD" w:rsidP="003967C9">
      <w:pPr>
        <w:snapToGrid w:val="0"/>
        <w:spacing w:line="360" w:lineRule="auto"/>
        <w:ind w:firstLineChars="196" w:firstLine="412"/>
        <w:rPr>
          <w:rFonts w:ascii="宋体" w:hAnsi="宋体"/>
        </w:rPr>
      </w:pPr>
      <w:r>
        <w:rPr>
          <w:rFonts w:ascii="宋体" w:hAnsi="宋体" w:hint="eastAsia"/>
        </w:rPr>
        <w:t>5.2 由两个或两个以上法人组成一个联合体以一个投标人的身份共同投标时，应符合以下原则：</w:t>
      </w:r>
    </w:p>
    <w:p w:rsidR="005A2B6B" w:rsidRDefault="00B71CCD" w:rsidP="003967C9">
      <w:pPr>
        <w:snapToGrid w:val="0"/>
        <w:spacing w:line="360" w:lineRule="auto"/>
        <w:ind w:firstLineChars="196" w:firstLine="412"/>
        <w:rPr>
          <w:rFonts w:ascii="宋体" w:hAnsi="宋体"/>
        </w:rPr>
      </w:pPr>
      <w:r>
        <w:rPr>
          <w:rFonts w:ascii="宋体" w:hAnsi="宋体" w:hint="eastAsia"/>
        </w:rPr>
        <w:t>（1）投标联合体各方参加政府采购活动应当具备下列条件：</w:t>
      </w:r>
    </w:p>
    <w:p w:rsidR="005A2B6B" w:rsidRDefault="00B71CCD">
      <w:pPr>
        <w:spacing w:line="360" w:lineRule="auto"/>
        <w:ind w:firstLineChars="200" w:firstLine="420"/>
      </w:pPr>
      <w:r>
        <w:rPr>
          <w:rFonts w:hint="eastAsia"/>
        </w:rPr>
        <w:t>①</w:t>
      </w:r>
      <w:r>
        <w:rPr>
          <w:rFonts w:hint="eastAsia"/>
        </w:rPr>
        <w:t xml:space="preserve"> </w:t>
      </w:r>
      <w:r>
        <w:rPr>
          <w:rFonts w:hint="eastAsia"/>
        </w:rPr>
        <w:t>具有独立承担民事责任的能力；</w:t>
      </w:r>
    </w:p>
    <w:p w:rsidR="005A2B6B" w:rsidRDefault="00B71CCD">
      <w:pPr>
        <w:spacing w:line="360" w:lineRule="auto"/>
        <w:ind w:firstLineChars="200" w:firstLine="420"/>
      </w:pPr>
      <w:r>
        <w:rPr>
          <w:rFonts w:hint="eastAsia"/>
        </w:rPr>
        <w:t>②</w:t>
      </w:r>
      <w:r>
        <w:rPr>
          <w:rFonts w:hint="eastAsia"/>
        </w:rPr>
        <w:t xml:space="preserve"> </w:t>
      </w:r>
      <w:r>
        <w:rPr>
          <w:rFonts w:hint="eastAsia"/>
        </w:rPr>
        <w:t>有良好的商业信誉和健全的财务会计制度；</w:t>
      </w:r>
    </w:p>
    <w:p w:rsidR="005A2B6B" w:rsidRDefault="00B71CCD">
      <w:pPr>
        <w:spacing w:line="360" w:lineRule="auto"/>
        <w:ind w:firstLineChars="200" w:firstLine="420"/>
      </w:pPr>
      <w:r>
        <w:rPr>
          <w:rFonts w:hint="eastAsia"/>
        </w:rPr>
        <w:t>③</w:t>
      </w:r>
      <w:r>
        <w:rPr>
          <w:rFonts w:hint="eastAsia"/>
        </w:rPr>
        <w:t xml:space="preserve"> </w:t>
      </w:r>
      <w:r>
        <w:rPr>
          <w:rFonts w:hint="eastAsia"/>
        </w:rPr>
        <w:t>具有履行合同所必需的产品和专业技术能力；</w:t>
      </w:r>
    </w:p>
    <w:p w:rsidR="005A2B6B" w:rsidRDefault="00B71CCD">
      <w:pPr>
        <w:spacing w:line="360" w:lineRule="auto"/>
        <w:ind w:firstLineChars="200" w:firstLine="420"/>
      </w:pPr>
      <w:r>
        <w:rPr>
          <w:rFonts w:hint="eastAsia"/>
        </w:rPr>
        <w:t>④</w:t>
      </w:r>
      <w:r>
        <w:rPr>
          <w:rFonts w:hint="eastAsia"/>
        </w:rPr>
        <w:t xml:space="preserve"> </w:t>
      </w:r>
      <w:r>
        <w:rPr>
          <w:rFonts w:hint="eastAsia"/>
        </w:rPr>
        <w:t>有依法缴纳税收和社会保障资金的良好记录；</w:t>
      </w:r>
    </w:p>
    <w:p w:rsidR="005A2B6B" w:rsidRDefault="00B71CCD">
      <w:pPr>
        <w:spacing w:line="360" w:lineRule="auto"/>
        <w:ind w:firstLineChars="200" w:firstLine="420"/>
      </w:pPr>
      <w:r>
        <w:rPr>
          <w:rFonts w:hint="eastAsia"/>
        </w:rPr>
        <w:t>⑤</w:t>
      </w:r>
      <w:r>
        <w:rPr>
          <w:rFonts w:hint="eastAsia"/>
        </w:rPr>
        <w:t xml:space="preserve"> </w:t>
      </w:r>
      <w:r>
        <w:rPr>
          <w:rFonts w:hint="eastAsia"/>
        </w:rPr>
        <w:t>参加政府采购活动前三年内，在经营活动中没有重大违法记录；</w:t>
      </w:r>
    </w:p>
    <w:p w:rsidR="005A2B6B" w:rsidRDefault="00B71CCD">
      <w:pPr>
        <w:spacing w:line="360" w:lineRule="auto"/>
        <w:ind w:firstLineChars="200" w:firstLine="420"/>
      </w:pPr>
      <w:r>
        <w:rPr>
          <w:rFonts w:hint="eastAsia"/>
        </w:rPr>
        <w:t>⑥</w:t>
      </w:r>
      <w:r>
        <w:rPr>
          <w:rFonts w:hint="eastAsia"/>
        </w:rPr>
        <w:t xml:space="preserve"> </w:t>
      </w:r>
      <w:r>
        <w:rPr>
          <w:rFonts w:hint="eastAsia"/>
        </w:rPr>
        <w:t>法律、行政法规规定的其他条件。</w:t>
      </w:r>
    </w:p>
    <w:p w:rsidR="005A2B6B" w:rsidRDefault="00B71CCD" w:rsidP="003967C9">
      <w:pPr>
        <w:snapToGrid w:val="0"/>
        <w:spacing w:line="360" w:lineRule="auto"/>
        <w:ind w:firstLineChars="196" w:firstLine="412"/>
        <w:rPr>
          <w:rFonts w:ascii="宋体" w:hAnsi="宋体"/>
        </w:rPr>
      </w:pPr>
      <w:r>
        <w:rPr>
          <w:rFonts w:ascii="宋体" w:hAnsi="宋体" w:hint="eastAsia"/>
        </w:rPr>
        <w:t>（2）投标联合体各方必须有一方先行注册成深圳市网上政府采购供应商（以招标公告为准）；</w:t>
      </w:r>
    </w:p>
    <w:p w:rsidR="005A2B6B" w:rsidRDefault="00B71CCD" w:rsidP="003967C9">
      <w:pPr>
        <w:snapToGrid w:val="0"/>
        <w:spacing w:line="360" w:lineRule="auto"/>
        <w:ind w:firstLineChars="196" w:firstLine="412"/>
        <w:rPr>
          <w:rFonts w:ascii="宋体" w:hAnsi="宋体"/>
        </w:rPr>
      </w:pPr>
      <w:r>
        <w:rPr>
          <w:rFonts w:ascii="宋体" w:hAnsi="宋体" w:hint="eastAsia"/>
        </w:rPr>
        <w:t>（3）对于招标公告中所要求投标人应具有的某一资质，若联合体各方均具有，则将以联合体各方中最低的资质等级作为联合体在这一资质条件上的资质等级；联合体各方的不同资质可优势互补。</w:t>
      </w:r>
    </w:p>
    <w:p w:rsidR="005A2B6B" w:rsidRDefault="00B71CCD" w:rsidP="003967C9">
      <w:pPr>
        <w:snapToGrid w:val="0"/>
        <w:spacing w:line="360" w:lineRule="auto"/>
        <w:ind w:firstLineChars="196" w:firstLine="412"/>
        <w:rPr>
          <w:rFonts w:ascii="宋体" w:hAnsi="宋体"/>
        </w:rPr>
      </w:pPr>
      <w:r>
        <w:rPr>
          <w:rFonts w:ascii="宋体" w:hAnsi="宋体" w:hint="eastAsia"/>
        </w:rPr>
        <w:t>（4）投标人的投标文件及中标后签署的合同协议对联合体各方均具法律约束力；</w:t>
      </w:r>
    </w:p>
    <w:p w:rsidR="005A2B6B" w:rsidRDefault="00B71CCD" w:rsidP="003967C9">
      <w:pPr>
        <w:snapToGrid w:val="0"/>
        <w:spacing w:line="360" w:lineRule="auto"/>
        <w:ind w:firstLineChars="196" w:firstLine="412"/>
        <w:rPr>
          <w:rFonts w:ascii="宋体" w:hAnsi="宋体"/>
        </w:rPr>
      </w:pPr>
      <w:r>
        <w:rPr>
          <w:rFonts w:ascii="宋体" w:hAnsi="宋体" w:hint="eastAsia"/>
        </w:rPr>
        <w:t>（5）联合体各方应当签订共同投标协议，明确约定各方拟承担的工作和责任，并将该共同投标协议随投标文件一并递交给政府采购代理机构；</w:t>
      </w:r>
    </w:p>
    <w:p w:rsidR="005A2B6B" w:rsidRDefault="00B71CCD" w:rsidP="003967C9">
      <w:pPr>
        <w:snapToGrid w:val="0"/>
        <w:spacing w:line="360" w:lineRule="auto"/>
        <w:ind w:firstLineChars="196" w:firstLine="412"/>
        <w:rPr>
          <w:rFonts w:ascii="宋体" w:hAnsi="宋体"/>
        </w:rPr>
      </w:pPr>
      <w:r>
        <w:rPr>
          <w:rFonts w:ascii="宋体" w:hAnsi="宋体" w:hint="eastAsia"/>
        </w:rPr>
        <w:t>（6）联合体中标后，联合体各方应当共同与采购单位签订合同，就中标项目向采购单位承担连带责任；</w:t>
      </w:r>
    </w:p>
    <w:p w:rsidR="005A2B6B" w:rsidRDefault="00B71CCD" w:rsidP="003967C9">
      <w:pPr>
        <w:snapToGrid w:val="0"/>
        <w:spacing w:line="360" w:lineRule="auto"/>
        <w:ind w:firstLineChars="196" w:firstLine="412"/>
        <w:rPr>
          <w:rFonts w:ascii="宋体" w:hAnsi="宋体"/>
        </w:rPr>
      </w:pPr>
      <w:r>
        <w:rPr>
          <w:rFonts w:ascii="宋体" w:hAnsi="宋体" w:hint="eastAsia"/>
        </w:rPr>
        <w:t>（7）联合体的各方应当共同推荐一联合体投标授权代表人，由联合体各方提交一份授权书，证明其有资格代表联合体各方签署投标文件，该授权书作为投标文件的组成部分一并提交给政府采购代理机构；</w:t>
      </w:r>
    </w:p>
    <w:p w:rsidR="005A2B6B" w:rsidRDefault="00B71CCD" w:rsidP="003967C9">
      <w:pPr>
        <w:snapToGrid w:val="0"/>
        <w:spacing w:line="360" w:lineRule="auto"/>
        <w:ind w:firstLineChars="196" w:firstLine="412"/>
        <w:rPr>
          <w:rFonts w:ascii="宋体" w:hAnsi="宋体"/>
        </w:rPr>
      </w:pPr>
      <w:r>
        <w:rPr>
          <w:rFonts w:ascii="宋体" w:hAnsi="宋体" w:hint="eastAsia"/>
        </w:rPr>
        <w:t>（8）参加联合体的各方不得再以自己的名义单独投标，不得同时参加两个或两个以上的联合体投标、不得以分包商或其它形式参与投标，出现上述情况者，其投标和与此有关联合体、总包单位的投标将被拒绝；</w:t>
      </w:r>
    </w:p>
    <w:p w:rsidR="005A2B6B" w:rsidRDefault="00B71CCD" w:rsidP="003967C9">
      <w:pPr>
        <w:snapToGrid w:val="0"/>
        <w:spacing w:line="360" w:lineRule="auto"/>
        <w:ind w:firstLineChars="196" w:firstLine="412"/>
        <w:rPr>
          <w:rFonts w:ascii="宋体" w:hAnsi="宋体"/>
        </w:rPr>
      </w:pPr>
      <w:r>
        <w:rPr>
          <w:rFonts w:ascii="宋体" w:hAnsi="宋体" w:hint="eastAsia"/>
        </w:rPr>
        <w:t>（9）除非另有规定或说明，本通用条款中“投标人”一词亦指联合体各方。</w:t>
      </w:r>
    </w:p>
    <w:p w:rsidR="005A2B6B" w:rsidRDefault="00B71CCD">
      <w:pPr>
        <w:snapToGrid w:val="0"/>
        <w:spacing w:line="360" w:lineRule="auto"/>
        <w:rPr>
          <w:rFonts w:ascii="黑体" w:eastAsia="黑体" w:hAnsi="宋体"/>
          <w:sz w:val="24"/>
        </w:rPr>
      </w:pPr>
      <w:r>
        <w:rPr>
          <w:rFonts w:ascii="黑体" w:hAnsi="宋体" w:hint="eastAsia"/>
          <w:sz w:val="24"/>
        </w:rPr>
        <w:t>6</w:t>
      </w:r>
      <w:r>
        <w:rPr>
          <w:rFonts w:ascii="黑体" w:hAnsi="宋体" w:hint="eastAsia"/>
          <w:sz w:val="24"/>
        </w:rPr>
        <w:t>．投标费用</w:t>
      </w:r>
      <w:bookmarkEnd w:id="24"/>
      <w:bookmarkEnd w:id="25"/>
      <w:bookmarkEnd w:id="26"/>
      <w:bookmarkEnd w:id="27"/>
      <w:bookmarkEnd w:id="28"/>
      <w:bookmarkEnd w:id="29"/>
      <w:bookmarkEnd w:id="30"/>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不论投标结果如何，投标人应承担其编制投标文件与递交投标文件所涉及的一切费用。</w:t>
      </w:r>
    </w:p>
    <w:p w:rsidR="005A2B6B" w:rsidRDefault="00B71CCD">
      <w:pPr>
        <w:snapToGrid w:val="0"/>
        <w:spacing w:line="360" w:lineRule="auto"/>
        <w:rPr>
          <w:rFonts w:ascii="黑体" w:hAnsi="宋体"/>
          <w:sz w:val="24"/>
        </w:rPr>
      </w:pPr>
      <w:bookmarkStart w:id="31" w:name="_Toc60631627"/>
      <w:bookmarkStart w:id="32" w:name="_Toc100052371"/>
      <w:bookmarkStart w:id="33" w:name="_Toc60560632"/>
      <w:bookmarkStart w:id="34" w:name="_Toc73521554"/>
      <w:bookmarkStart w:id="35" w:name="_Toc73517646"/>
      <w:bookmarkStart w:id="36" w:name="_Toc73521642"/>
      <w:bookmarkStart w:id="37" w:name="_Toc73518124"/>
      <w:r>
        <w:rPr>
          <w:rFonts w:ascii="黑体" w:hAnsi="宋体" w:hint="eastAsia"/>
          <w:sz w:val="24"/>
        </w:rPr>
        <w:t xml:space="preserve">7. </w:t>
      </w:r>
      <w:r>
        <w:rPr>
          <w:rFonts w:ascii="黑体" w:hAnsi="宋体" w:hint="eastAsia"/>
          <w:sz w:val="24"/>
        </w:rPr>
        <w:t>合格的货物和服务</w:t>
      </w:r>
    </w:p>
    <w:p w:rsidR="005A2B6B" w:rsidRDefault="00B71CCD" w:rsidP="003967C9">
      <w:pPr>
        <w:snapToGrid w:val="0"/>
        <w:spacing w:line="360" w:lineRule="auto"/>
        <w:ind w:firstLineChars="196" w:firstLine="412"/>
        <w:rPr>
          <w:rFonts w:ascii="宋体" w:hAnsi="宋体"/>
        </w:rPr>
      </w:pPr>
      <w:r>
        <w:rPr>
          <w:rFonts w:ascii="宋体" w:hAnsi="宋体" w:hint="eastAsia"/>
        </w:rPr>
        <w:t>7.1必须是全新的货物。</w:t>
      </w:r>
    </w:p>
    <w:p w:rsidR="005A2B6B" w:rsidRDefault="00B71CCD" w:rsidP="003967C9">
      <w:pPr>
        <w:snapToGrid w:val="0"/>
        <w:spacing w:line="360" w:lineRule="auto"/>
        <w:ind w:firstLineChars="196" w:firstLine="412"/>
        <w:rPr>
          <w:rFonts w:ascii="宋体" w:hAnsi="宋体"/>
        </w:rPr>
      </w:pPr>
      <w:r>
        <w:rPr>
          <w:rFonts w:ascii="宋体" w:hAnsi="宋体" w:hint="eastAsia"/>
        </w:rPr>
        <w:t>7.2国产的货物及其有关服务必须符合中华人民共和国的设计和制造生产或行业标准。</w:t>
      </w:r>
    </w:p>
    <w:p w:rsidR="005A2B6B" w:rsidRDefault="00B71CCD" w:rsidP="003967C9">
      <w:pPr>
        <w:snapToGrid w:val="0"/>
        <w:spacing w:line="360" w:lineRule="auto"/>
        <w:ind w:firstLineChars="196" w:firstLine="412"/>
        <w:rPr>
          <w:rFonts w:ascii="宋体" w:hAnsi="宋体"/>
        </w:rPr>
      </w:pPr>
      <w:r>
        <w:rPr>
          <w:rFonts w:ascii="宋体" w:hAnsi="宋体" w:hint="eastAsia"/>
        </w:rPr>
        <w:lastRenderedPageBreak/>
        <w:t>7.3进口的货物及其有关服务必须符合原产地和/或中华人民共和国的设计和制造生产或行业标准。进口的货物须是具有合法的进口手续和途径，并通过了中华人民共和国商检部门检验。</w:t>
      </w:r>
    </w:p>
    <w:p w:rsidR="005A2B6B" w:rsidRDefault="00B71CCD" w:rsidP="003967C9">
      <w:pPr>
        <w:snapToGrid w:val="0"/>
        <w:spacing w:line="360" w:lineRule="auto"/>
        <w:ind w:firstLineChars="196" w:firstLine="412"/>
        <w:rPr>
          <w:rFonts w:ascii="宋体" w:hAnsi="宋体"/>
        </w:rPr>
      </w:pPr>
      <w:r>
        <w:rPr>
          <w:rFonts w:ascii="宋体" w:hAnsi="宋体" w:hint="eastAsia"/>
        </w:rPr>
        <w:t>7.4投标人应保证，买方在中华人民共和国使用该货物或货物的任何一部分时，免受第三方提出的侵犯其专利权、商标权或工业设计权的起诉。</w:t>
      </w:r>
    </w:p>
    <w:p w:rsidR="005A2B6B" w:rsidRDefault="00B71CCD">
      <w:pPr>
        <w:snapToGrid w:val="0"/>
        <w:spacing w:line="360" w:lineRule="auto"/>
        <w:rPr>
          <w:rFonts w:ascii="黑体" w:eastAsia="黑体" w:hAnsi="宋体"/>
          <w:sz w:val="24"/>
        </w:rPr>
      </w:pPr>
      <w:r>
        <w:rPr>
          <w:rFonts w:ascii="黑体" w:hAnsi="宋体" w:hint="eastAsia"/>
          <w:sz w:val="24"/>
        </w:rPr>
        <w:t>8</w:t>
      </w:r>
      <w:r>
        <w:rPr>
          <w:rFonts w:ascii="黑体" w:hAnsi="宋体" w:hint="eastAsia"/>
          <w:sz w:val="24"/>
        </w:rPr>
        <w:t>．踏勘现场</w:t>
      </w:r>
      <w:bookmarkEnd w:id="31"/>
      <w:bookmarkEnd w:id="32"/>
      <w:bookmarkEnd w:id="33"/>
      <w:bookmarkEnd w:id="34"/>
      <w:bookmarkEnd w:id="35"/>
      <w:bookmarkEnd w:id="36"/>
      <w:bookmarkEnd w:id="37"/>
    </w:p>
    <w:p w:rsidR="005A2B6B" w:rsidRDefault="00B71CCD" w:rsidP="003967C9">
      <w:pPr>
        <w:snapToGrid w:val="0"/>
        <w:spacing w:line="360" w:lineRule="auto"/>
        <w:ind w:firstLineChars="196" w:firstLine="412"/>
        <w:rPr>
          <w:rFonts w:ascii="宋体" w:hAnsi="宋体"/>
        </w:rPr>
      </w:pPr>
      <w:bookmarkStart w:id="38" w:name="_Toc78260681"/>
      <w:bookmarkStart w:id="39" w:name="_Toc100052372"/>
      <w:r>
        <w:rPr>
          <w:rFonts w:ascii="宋体" w:hAnsi="宋体" w:hint="eastAsia"/>
        </w:rPr>
        <w:t>8.1如有需要，政府采购代理机构或采购单位将组织投标人对项目现场及周围环境进行踏勘，以便投标人获取有关编制投标文件和签署合同所需的所有资料。踏勘现场所发生的费用由投标人自行承担，投标人应按采购公告所约定的时间、地点踏勘现场。</w:t>
      </w:r>
    </w:p>
    <w:p w:rsidR="005A2B6B" w:rsidRDefault="00B71CCD" w:rsidP="003967C9">
      <w:pPr>
        <w:snapToGrid w:val="0"/>
        <w:spacing w:line="360" w:lineRule="auto"/>
        <w:ind w:firstLineChars="196" w:firstLine="412"/>
        <w:rPr>
          <w:rFonts w:ascii="宋体" w:hAnsi="宋体"/>
        </w:rPr>
      </w:pPr>
      <w:r>
        <w:rPr>
          <w:rFonts w:ascii="宋体" w:hAnsi="宋体" w:hint="eastAsia"/>
        </w:rPr>
        <w:t>8.2投标人及其人员经过采购单位的允许，可以踏勘目的进入采购单位的项目现场。投标人未参与统一组织踏勘现场的，采购单位有权拒绝其进入项目现场。</w:t>
      </w:r>
    </w:p>
    <w:p w:rsidR="005A2B6B" w:rsidRDefault="00B71CCD" w:rsidP="003967C9">
      <w:pPr>
        <w:snapToGrid w:val="0"/>
        <w:spacing w:line="360" w:lineRule="auto"/>
        <w:ind w:firstLineChars="196" w:firstLine="412"/>
        <w:rPr>
          <w:rFonts w:ascii="宋体" w:hAnsi="宋体"/>
        </w:rPr>
      </w:pPr>
      <w:r>
        <w:rPr>
          <w:rFonts w:ascii="宋体" w:hAnsi="宋体" w:hint="eastAsia"/>
        </w:rPr>
        <w:t>8.3采购单位必须通过政府采购代理机构向投标人提供有关现场的资料和数据。</w:t>
      </w:r>
    </w:p>
    <w:p w:rsidR="005A2B6B" w:rsidRDefault="00B71CCD" w:rsidP="003967C9">
      <w:pPr>
        <w:snapToGrid w:val="0"/>
        <w:spacing w:line="360" w:lineRule="auto"/>
        <w:ind w:firstLineChars="196" w:firstLine="412"/>
        <w:rPr>
          <w:rFonts w:ascii="宋体" w:hAnsi="宋体"/>
        </w:rPr>
      </w:pPr>
      <w:r>
        <w:rPr>
          <w:rFonts w:ascii="宋体" w:hAnsi="宋体" w:hint="eastAsia"/>
        </w:rPr>
        <w:t>8.4任何人或任何组织在踏勘现场时向投标人提交的任何书面或口头上的资料，未经政府采购代理机构在网上发布或书面通知，均作无效处理。政府采购代理机构对投标人由此而做出的推论、理解和结论概不负责。</w:t>
      </w:r>
    </w:p>
    <w:p w:rsidR="005A2B6B" w:rsidRDefault="00B71CCD" w:rsidP="003967C9">
      <w:pPr>
        <w:snapToGrid w:val="0"/>
        <w:spacing w:line="360" w:lineRule="auto"/>
        <w:ind w:firstLineChars="196" w:firstLine="412"/>
        <w:rPr>
          <w:rFonts w:ascii="宋体" w:hAnsi="宋体"/>
        </w:rPr>
      </w:pPr>
      <w:r>
        <w:rPr>
          <w:rFonts w:ascii="宋体" w:hAnsi="宋体" w:hint="eastAsia"/>
        </w:rPr>
        <w:t>8.5 未参与现场踏勘不作为否定投标人资格的理由。</w:t>
      </w:r>
    </w:p>
    <w:p w:rsidR="005A2B6B" w:rsidRDefault="00B71CCD">
      <w:pPr>
        <w:snapToGrid w:val="0"/>
        <w:spacing w:line="360" w:lineRule="auto"/>
        <w:rPr>
          <w:rFonts w:ascii="黑体" w:eastAsia="黑体" w:hAnsi="宋体"/>
          <w:sz w:val="24"/>
        </w:rPr>
      </w:pPr>
      <w:r>
        <w:rPr>
          <w:rFonts w:ascii="黑体" w:hAnsi="宋体" w:hint="eastAsia"/>
          <w:sz w:val="24"/>
        </w:rPr>
        <w:t>9</w:t>
      </w:r>
      <w:r>
        <w:rPr>
          <w:rFonts w:ascii="黑体" w:hAnsi="宋体" w:hint="eastAsia"/>
          <w:sz w:val="24"/>
        </w:rPr>
        <w:t>．招标</w:t>
      </w:r>
      <w:bookmarkEnd w:id="38"/>
      <w:r>
        <w:rPr>
          <w:rFonts w:ascii="黑体" w:hAnsi="宋体" w:hint="eastAsia"/>
          <w:sz w:val="24"/>
        </w:rPr>
        <w:t>答疑</w:t>
      </w:r>
      <w:bookmarkEnd w:id="39"/>
    </w:p>
    <w:p w:rsidR="005A2B6B" w:rsidRDefault="00B71CCD" w:rsidP="003967C9">
      <w:pPr>
        <w:snapToGrid w:val="0"/>
        <w:spacing w:line="360" w:lineRule="auto"/>
        <w:ind w:firstLineChars="196" w:firstLine="412"/>
        <w:rPr>
          <w:rFonts w:ascii="宋体" w:hAnsi="宋体"/>
        </w:rPr>
      </w:pPr>
      <w:bookmarkStart w:id="40" w:name="bt招标文件"/>
      <w:bookmarkStart w:id="41" w:name="_Toc73521556"/>
      <w:bookmarkStart w:id="42" w:name="_Toc101074878"/>
      <w:bookmarkStart w:id="43" w:name="_Toc73521644"/>
      <w:bookmarkStart w:id="44" w:name="_Toc73518126"/>
      <w:bookmarkStart w:id="45" w:name="_Toc100052373"/>
      <w:bookmarkStart w:id="46" w:name="_Toc73517648"/>
      <w:bookmarkEnd w:id="40"/>
      <w:r>
        <w:rPr>
          <w:rFonts w:ascii="宋体" w:hAnsi="宋体" w:hint="eastAsia"/>
        </w:rPr>
        <w:t xml:space="preserve">9.1 </w:t>
      </w:r>
      <w:r>
        <w:rPr>
          <w:rFonts w:ascii="宋体" w:hAnsi="宋体" w:hint="eastAsia"/>
          <w:szCs w:val="21"/>
        </w:rPr>
        <w:t>任何要求对招标文件进行澄清或者对招标文件有限制性、倾向性条款提出质疑的投标人，均应于“招标公告”中所述答疑截止时间前在书面通知政府采购代理机构。政府采购代理机构对规定时间内收到的对招标文件的澄清或者质疑，视情况予以答复。具体答疑方式请见本招标文件第二册第一章之规定</w:t>
      </w:r>
      <w:r>
        <w:rPr>
          <w:rFonts w:ascii="宋体" w:hAnsi="宋体" w:hint="eastAsia"/>
        </w:rPr>
        <w:t>。</w:t>
      </w:r>
    </w:p>
    <w:p w:rsidR="005A2B6B" w:rsidRDefault="005A2B6B" w:rsidP="003967C9">
      <w:pPr>
        <w:snapToGrid w:val="0"/>
        <w:spacing w:line="360" w:lineRule="auto"/>
        <w:ind w:firstLineChars="196" w:firstLine="412"/>
        <w:rPr>
          <w:rFonts w:ascii="宋体" w:hAnsi="宋体"/>
        </w:rPr>
      </w:pPr>
    </w:p>
    <w:p w:rsidR="005A2B6B" w:rsidRDefault="00B71CCD">
      <w:pPr>
        <w:pStyle w:val="2"/>
        <w:spacing w:line="360" w:lineRule="auto"/>
        <w:jc w:val="center"/>
      </w:pPr>
      <w:bookmarkStart w:id="47" w:name="_Toc7099091"/>
      <w:r>
        <w:rPr>
          <w:rFonts w:eastAsia="宋体" w:hint="eastAsia"/>
        </w:rPr>
        <w:t>第二章</w:t>
      </w:r>
      <w:r>
        <w:rPr>
          <w:rFonts w:eastAsia="宋体" w:hint="eastAsia"/>
        </w:rPr>
        <w:t xml:space="preserve">  </w:t>
      </w:r>
      <w:r>
        <w:rPr>
          <w:rFonts w:eastAsia="宋体" w:hint="eastAsia"/>
        </w:rPr>
        <w:t>招标文件</w:t>
      </w:r>
      <w:bookmarkEnd w:id="41"/>
      <w:bookmarkEnd w:id="42"/>
      <w:bookmarkEnd w:id="43"/>
      <w:bookmarkEnd w:id="44"/>
      <w:bookmarkEnd w:id="45"/>
      <w:bookmarkEnd w:id="46"/>
      <w:bookmarkEnd w:id="47"/>
    </w:p>
    <w:p w:rsidR="005A2B6B" w:rsidRDefault="00B71CCD">
      <w:pPr>
        <w:snapToGrid w:val="0"/>
        <w:spacing w:line="360" w:lineRule="auto"/>
        <w:rPr>
          <w:rFonts w:ascii="黑体" w:eastAsia="黑体" w:hAnsi="宋体"/>
          <w:sz w:val="24"/>
        </w:rPr>
      </w:pPr>
      <w:bookmarkStart w:id="48" w:name="_Toc73518127"/>
      <w:bookmarkStart w:id="49" w:name="_Toc100052374"/>
      <w:bookmarkStart w:id="50" w:name="_Toc73521557"/>
      <w:bookmarkStart w:id="51" w:name="_Toc73517649"/>
      <w:bookmarkStart w:id="52" w:name="_Toc73521645"/>
      <w:bookmarkStart w:id="53" w:name="OLE_LINK10"/>
      <w:bookmarkStart w:id="54" w:name="_Toc100052375"/>
      <w:bookmarkStart w:id="55" w:name="_Toc60631631"/>
      <w:bookmarkStart w:id="56" w:name="_Toc73521646"/>
      <w:bookmarkStart w:id="57" w:name="_Toc60560636"/>
      <w:bookmarkStart w:id="58" w:name="_Toc73517650"/>
      <w:bookmarkStart w:id="59" w:name="_Toc73521558"/>
      <w:bookmarkStart w:id="60" w:name="_Toc73518128"/>
      <w:r>
        <w:rPr>
          <w:rFonts w:ascii="黑体" w:hAnsi="宋体" w:hint="eastAsia"/>
          <w:sz w:val="24"/>
        </w:rPr>
        <w:t>10</w:t>
      </w:r>
      <w:r>
        <w:rPr>
          <w:rFonts w:ascii="黑体" w:hAnsi="宋体" w:hint="eastAsia"/>
          <w:sz w:val="24"/>
        </w:rPr>
        <w:t>．招标文件的组成</w:t>
      </w:r>
      <w:bookmarkEnd w:id="48"/>
      <w:bookmarkEnd w:id="49"/>
      <w:bookmarkEnd w:id="50"/>
      <w:bookmarkEnd w:id="51"/>
      <w:bookmarkEnd w:id="52"/>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10.1招标文件除以下内容外，政府采购代理机构在招标期间发出的答疑文件和其他补充修改文件，均是招标文件的组成部分，对投标人起约束作用；</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招标文件包括下列内容：</w:t>
      </w:r>
    </w:p>
    <w:p w:rsidR="005A2B6B" w:rsidRDefault="00B71CCD">
      <w:pPr>
        <w:spacing w:line="360" w:lineRule="auto"/>
        <w:ind w:firstLineChars="200" w:firstLine="422"/>
        <w:rPr>
          <w:rFonts w:ascii="宋体" w:hAnsi="宋体"/>
          <w:b/>
          <w:szCs w:val="21"/>
        </w:rPr>
      </w:pPr>
      <w:r>
        <w:rPr>
          <w:rFonts w:ascii="宋体" w:hAnsi="宋体" w:hint="eastAsia"/>
          <w:b/>
          <w:szCs w:val="21"/>
        </w:rPr>
        <w:t>第一册  通用条款</w:t>
      </w:r>
    </w:p>
    <w:p w:rsidR="005A2B6B" w:rsidRDefault="00B71CCD">
      <w:pPr>
        <w:spacing w:line="360" w:lineRule="auto"/>
        <w:ind w:firstLineChars="400" w:firstLine="840"/>
        <w:rPr>
          <w:rFonts w:ascii="宋体" w:hAnsi="宋体"/>
          <w:szCs w:val="21"/>
        </w:rPr>
      </w:pPr>
      <w:r>
        <w:rPr>
          <w:rFonts w:ascii="宋体" w:hAnsi="宋体" w:hint="eastAsia"/>
          <w:szCs w:val="21"/>
        </w:rPr>
        <w:t>第一章 总则</w:t>
      </w:r>
    </w:p>
    <w:p w:rsidR="005A2B6B" w:rsidRDefault="00B71CCD">
      <w:pPr>
        <w:spacing w:line="360" w:lineRule="auto"/>
        <w:ind w:firstLineChars="400" w:firstLine="840"/>
        <w:rPr>
          <w:rFonts w:ascii="宋体" w:hAnsi="宋体"/>
          <w:szCs w:val="21"/>
        </w:rPr>
      </w:pPr>
      <w:r>
        <w:rPr>
          <w:rFonts w:ascii="宋体" w:hAnsi="宋体" w:hint="eastAsia"/>
          <w:szCs w:val="21"/>
        </w:rPr>
        <w:t>第二章 招标文件</w:t>
      </w:r>
    </w:p>
    <w:p w:rsidR="005A2B6B" w:rsidRDefault="00B71CCD">
      <w:pPr>
        <w:spacing w:line="360" w:lineRule="auto"/>
        <w:ind w:firstLineChars="400" w:firstLine="840"/>
        <w:rPr>
          <w:rFonts w:ascii="宋体" w:hAnsi="宋体"/>
          <w:szCs w:val="21"/>
        </w:rPr>
      </w:pPr>
      <w:r>
        <w:rPr>
          <w:rFonts w:ascii="宋体" w:hAnsi="宋体" w:hint="eastAsia"/>
          <w:szCs w:val="21"/>
        </w:rPr>
        <w:t>第三章 投标文件的编制</w:t>
      </w:r>
    </w:p>
    <w:p w:rsidR="005A2B6B" w:rsidRDefault="00B71CCD">
      <w:pPr>
        <w:spacing w:line="360" w:lineRule="auto"/>
        <w:ind w:firstLineChars="400" w:firstLine="840"/>
        <w:rPr>
          <w:rFonts w:ascii="宋体" w:hAnsi="宋体"/>
          <w:szCs w:val="21"/>
        </w:rPr>
      </w:pPr>
      <w:r>
        <w:rPr>
          <w:rFonts w:ascii="宋体" w:hAnsi="宋体" w:hint="eastAsia"/>
          <w:szCs w:val="21"/>
        </w:rPr>
        <w:lastRenderedPageBreak/>
        <w:t>第四章 投标文件的递交</w:t>
      </w:r>
    </w:p>
    <w:p w:rsidR="005A2B6B" w:rsidRDefault="00B71CCD">
      <w:pPr>
        <w:spacing w:line="360" w:lineRule="auto"/>
        <w:ind w:firstLineChars="400" w:firstLine="840"/>
        <w:rPr>
          <w:rFonts w:ascii="宋体" w:hAnsi="宋体"/>
          <w:szCs w:val="21"/>
        </w:rPr>
      </w:pPr>
      <w:r>
        <w:rPr>
          <w:rFonts w:ascii="宋体" w:hAnsi="宋体" w:hint="eastAsia"/>
          <w:szCs w:val="21"/>
        </w:rPr>
        <w:t>第五章 开标</w:t>
      </w:r>
    </w:p>
    <w:p w:rsidR="005A2B6B" w:rsidRDefault="00B71CCD">
      <w:pPr>
        <w:spacing w:line="360" w:lineRule="auto"/>
        <w:ind w:firstLineChars="400" w:firstLine="840"/>
        <w:rPr>
          <w:rFonts w:ascii="宋体" w:hAnsi="宋体"/>
          <w:szCs w:val="21"/>
        </w:rPr>
      </w:pPr>
      <w:r>
        <w:rPr>
          <w:rFonts w:ascii="宋体" w:hAnsi="宋体" w:hint="eastAsia"/>
          <w:szCs w:val="21"/>
        </w:rPr>
        <w:t>第六章 评标</w:t>
      </w:r>
    </w:p>
    <w:p w:rsidR="005A2B6B" w:rsidRDefault="00B71CCD">
      <w:pPr>
        <w:spacing w:line="360" w:lineRule="auto"/>
        <w:ind w:firstLineChars="400" w:firstLine="840"/>
        <w:rPr>
          <w:rFonts w:ascii="宋体" w:hAnsi="宋体"/>
          <w:szCs w:val="21"/>
        </w:rPr>
      </w:pPr>
      <w:r>
        <w:rPr>
          <w:rFonts w:ascii="宋体" w:hAnsi="宋体" w:hint="eastAsia"/>
          <w:szCs w:val="21"/>
        </w:rPr>
        <w:t>第七章 评标程序及评标方法</w:t>
      </w:r>
    </w:p>
    <w:p w:rsidR="005A2B6B" w:rsidRDefault="00B71CCD">
      <w:pPr>
        <w:spacing w:line="360" w:lineRule="auto"/>
        <w:ind w:firstLineChars="400" w:firstLine="840"/>
        <w:rPr>
          <w:rFonts w:ascii="宋体" w:hAnsi="宋体"/>
          <w:szCs w:val="21"/>
        </w:rPr>
      </w:pPr>
      <w:r>
        <w:rPr>
          <w:rFonts w:ascii="宋体" w:hAnsi="宋体" w:hint="eastAsia"/>
          <w:szCs w:val="21"/>
        </w:rPr>
        <w:t>第八章 公开招标失败的后续处理</w:t>
      </w:r>
    </w:p>
    <w:p w:rsidR="005A2B6B" w:rsidRDefault="00B71CCD">
      <w:pPr>
        <w:spacing w:line="360" w:lineRule="auto"/>
        <w:ind w:firstLineChars="400" w:firstLine="840"/>
        <w:rPr>
          <w:rFonts w:ascii="宋体" w:hAnsi="宋体"/>
          <w:szCs w:val="21"/>
        </w:rPr>
      </w:pPr>
      <w:r>
        <w:rPr>
          <w:rFonts w:ascii="宋体" w:hAnsi="宋体" w:hint="eastAsia"/>
          <w:szCs w:val="21"/>
        </w:rPr>
        <w:t>第九章 合同的授予</w:t>
      </w:r>
    </w:p>
    <w:p w:rsidR="005A2B6B" w:rsidRDefault="00B71CCD">
      <w:pPr>
        <w:spacing w:line="360" w:lineRule="auto"/>
        <w:ind w:firstLineChars="200" w:firstLine="422"/>
        <w:rPr>
          <w:rFonts w:ascii="宋体" w:hAnsi="宋体"/>
          <w:b/>
          <w:szCs w:val="21"/>
        </w:rPr>
      </w:pPr>
      <w:r>
        <w:rPr>
          <w:rFonts w:ascii="宋体" w:hAnsi="宋体" w:hint="eastAsia"/>
          <w:b/>
          <w:szCs w:val="21"/>
        </w:rPr>
        <w:t>第二册  专用条款</w:t>
      </w:r>
    </w:p>
    <w:p w:rsidR="005A2B6B" w:rsidRDefault="00B71CCD">
      <w:pPr>
        <w:spacing w:line="360" w:lineRule="auto"/>
        <w:ind w:firstLineChars="400" w:firstLine="840"/>
        <w:rPr>
          <w:rFonts w:ascii="宋体" w:hAnsi="宋体"/>
          <w:szCs w:val="21"/>
        </w:rPr>
      </w:pPr>
      <w:r>
        <w:rPr>
          <w:rFonts w:ascii="宋体" w:hAnsi="宋体" w:hint="eastAsia"/>
          <w:szCs w:val="21"/>
        </w:rPr>
        <w:t>第一章 招标公告</w:t>
      </w:r>
    </w:p>
    <w:p w:rsidR="005A2B6B" w:rsidRDefault="00B71CCD">
      <w:pPr>
        <w:spacing w:line="360" w:lineRule="auto"/>
        <w:ind w:firstLineChars="400" w:firstLine="840"/>
        <w:rPr>
          <w:rFonts w:ascii="宋体" w:hAnsi="宋体"/>
          <w:szCs w:val="21"/>
        </w:rPr>
      </w:pPr>
      <w:r>
        <w:rPr>
          <w:rFonts w:ascii="宋体" w:hAnsi="宋体" w:hint="eastAsia"/>
          <w:szCs w:val="21"/>
        </w:rPr>
        <w:t>第二章 关键信息</w:t>
      </w:r>
    </w:p>
    <w:p w:rsidR="005A2B6B" w:rsidRDefault="00B71CCD">
      <w:pPr>
        <w:spacing w:line="360" w:lineRule="auto"/>
        <w:ind w:firstLineChars="600" w:firstLine="1260"/>
        <w:rPr>
          <w:rFonts w:ascii="宋体" w:hAnsi="宋体"/>
          <w:szCs w:val="21"/>
        </w:rPr>
      </w:pPr>
      <w:r>
        <w:rPr>
          <w:rFonts w:ascii="宋体" w:hAnsi="宋体" w:hint="eastAsia"/>
          <w:szCs w:val="21"/>
        </w:rPr>
        <w:t>表一、投标须知前附表</w:t>
      </w:r>
    </w:p>
    <w:p w:rsidR="005A2B6B" w:rsidRDefault="00B71CCD">
      <w:pPr>
        <w:spacing w:line="360" w:lineRule="auto"/>
        <w:ind w:firstLineChars="600" w:firstLine="1260"/>
        <w:rPr>
          <w:rFonts w:ascii="宋体" w:hAnsi="宋体"/>
          <w:szCs w:val="21"/>
        </w:rPr>
      </w:pPr>
      <w:r>
        <w:rPr>
          <w:rFonts w:ascii="宋体" w:hAnsi="宋体" w:hint="eastAsia"/>
          <w:szCs w:val="21"/>
        </w:rPr>
        <w:t>表二、投标文件初审表</w:t>
      </w:r>
    </w:p>
    <w:p w:rsidR="005A2B6B" w:rsidRDefault="00B71CCD">
      <w:pPr>
        <w:spacing w:line="360" w:lineRule="auto"/>
        <w:ind w:firstLineChars="600" w:firstLine="1260"/>
        <w:rPr>
          <w:rFonts w:ascii="宋体" w:hAnsi="宋体"/>
          <w:szCs w:val="21"/>
        </w:rPr>
      </w:pPr>
      <w:r>
        <w:rPr>
          <w:rFonts w:ascii="宋体" w:hAnsi="宋体" w:hint="eastAsia"/>
          <w:szCs w:val="21"/>
        </w:rPr>
        <w:t>表三、评标信息</w:t>
      </w:r>
    </w:p>
    <w:p w:rsidR="005A2B6B" w:rsidRDefault="00B71CCD">
      <w:pPr>
        <w:spacing w:line="360" w:lineRule="auto"/>
        <w:ind w:firstLineChars="400" w:firstLine="840"/>
        <w:rPr>
          <w:rFonts w:ascii="宋体" w:hAnsi="宋体"/>
          <w:szCs w:val="21"/>
        </w:rPr>
      </w:pPr>
      <w:r>
        <w:rPr>
          <w:rFonts w:ascii="宋体" w:hAnsi="宋体" w:hint="eastAsia"/>
          <w:szCs w:val="21"/>
        </w:rPr>
        <w:t>第三章 招标项目需求</w:t>
      </w:r>
    </w:p>
    <w:p w:rsidR="005A2B6B" w:rsidRDefault="00B71CCD">
      <w:pPr>
        <w:spacing w:line="360" w:lineRule="auto"/>
        <w:ind w:firstLineChars="400" w:firstLine="840"/>
        <w:rPr>
          <w:rFonts w:ascii="宋体" w:hAnsi="宋体"/>
          <w:szCs w:val="21"/>
        </w:rPr>
      </w:pPr>
      <w:r>
        <w:rPr>
          <w:rFonts w:ascii="宋体" w:hAnsi="宋体" w:hint="eastAsia"/>
          <w:szCs w:val="21"/>
        </w:rPr>
        <w:t>第四章 合同条款及格式</w:t>
      </w:r>
    </w:p>
    <w:p w:rsidR="005A2B6B" w:rsidRDefault="00B71CCD">
      <w:pPr>
        <w:spacing w:line="360" w:lineRule="auto"/>
        <w:ind w:firstLineChars="400" w:firstLine="840"/>
        <w:rPr>
          <w:rFonts w:ascii="宋体" w:hAnsi="宋体"/>
          <w:szCs w:val="21"/>
        </w:rPr>
      </w:pPr>
      <w:r>
        <w:rPr>
          <w:rFonts w:ascii="宋体" w:hAnsi="宋体" w:hint="eastAsia"/>
          <w:szCs w:val="21"/>
        </w:rPr>
        <w:t>第五章 投标文件的格式、附件</w:t>
      </w:r>
    </w:p>
    <w:p w:rsidR="005A2B6B" w:rsidRDefault="00B71CCD">
      <w:pPr>
        <w:spacing w:line="360" w:lineRule="auto"/>
        <w:ind w:firstLineChars="400" w:firstLine="840"/>
        <w:rPr>
          <w:rFonts w:ascii="宋体" w:hAnsi="宋体"/>
          <w:szCs w:val="21"/>
        </w:rPr>
      </w:pPr>
      <w:r>
        <w:rPr>
          <w:rFonts w:ascii="宋体" w:hAnsi="宋体" w:hint="eastAsia"/>
          <w:szCs w:val="21"/>
        </w:rPr>
        <w:t>第六章 政府采购履约情况反馈表</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10.2 招标活动信息发布及通告：自采购人确认招标文件之日起两个工作日内，政府采购代理机构发布招标公告和招标文件，并在投标截止前十日公布招标公告和招标文件，预算金额在一千万元以上的采购项目，在投标截止前十五日公布招标公告和招标文件；自评审结束之日起两个工作日内，政府采购代理机构将中标结果送交采购人确认中标供应商；政府采购代理机构在发出中标通知书之前，将中标结果通过政府采购指定网站进行公示三日；公示期满无异议或者异议不成立的，政府采购代理机构发出中标通知书。</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10.3 投标人获得招标文件后，应仔细检查招标文件的所有内容，如有残缺应在投标答疑截止时间之前向政府采购代理机构提出，否则，由此引起的投标损失自负；投标人同时应认真审阅招标文件所有的事项、格式、条款和规范要求等，如果投标人的投标文件没有按招标文件要求提交全部资料或者投标文件没有对招标文件做出实质性响应，其风险应由投标人自行承担，并根据有关条款规定，其投标有可能被拒绝。</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10.4</w:t>
      </w:r>
      <w:r>
        <w:rPr>
          <w:rFonts w:ascii="宋体" w:hAnsi="宋体" w:hint="eastAsia"/>
        </w:rPr>
        <w:t>任何人或任何组织向投标人提交的任何书面或口头资料，未经政府采购代理机构在网上发布或书面通知，均作无效处理，不得作为招标文件的组成部分。政府采购代理机构对投标人由此而做出的推论、理解和结论概不负责。</w:t>
      </w:r>
      <w:bookmarkEnd w:id="53"/>
    </w:p>
    <w:p w:rsidR="005A2B6B" w:rsidRDefault="00B71CCD">
      <w:pPr>
        <w:snapToGrid w:val="0"/>
        <w:spacing w:line="360" w:lineRule="auto"/>
        <w:rPr>
          <w:rFonts w:ascii="黑体" w:eastAsia="黑体" w:hAnsi="宋体"/>
          <w:sz w:val="24"/>
        </w:rPr>
      </w:pPr>
      <w:r>
        <w:rPr>
          <w:rFonts w:ascii="黑体" w:hAnsi="宋体" w:hint="eastAsia"/>
          <w:sz w:val="24"/>
        </w:rPr>
        <w:t>11</w:t>
      </w:r>
      <w:r>
        <w:rPr>
          <w:rFonts w:ascii="黑体" w:hAnsi="宋体" w:hint="eastAsia"/>
          <w:sz w:val="24"/>
        </w:rPr>
        <w:t>．招标文件的澄清</w:t>
      </w:r>
      <w:bookmarkEnd w:id="54"/>
      <w:bookmarkEnd w:id="55"/>
      <w:bookmarkEnd w:id="56"/>
      <w:bookmarkEnd w:id="57"/>
      <w:bookmarkEnd w:id="58"/>
      <w:bookmarkEnd w:id="59"/>
      <w:bookmarkEnd w:id="60"/>
    </w:p>
    <w:p w:rsidR="005A2B6B" w:rsidRDefault="00B71CCD" w:rsidP="003967C9">
      <w:pPr>
        <w:snapToGrid w:val="0"/>
        <w:spacing w:line="360" w:lineRule="auto"/>
        <w:ind w:firstLineChars="196" w:firstLine="412"/>
        <w:rPr>
          <w:rFonts w:ascii="宋体" w:hAnsi="宋体"/>
          <w:szCs w:val="21"/>
        </w:rPr>
      </w:pPr>
      <w:bookmarkStart w:id="61" w:name="_Toc100052376"/>
      <w:bookmarkStart w:id="62" w:name="_Toc60560637"/>
      <w:bookmarkStart w:id="63" w:name="_Toc73517651"/>
      <w:bookmarkStart w:id="64" w:name="_Toc73521559"/>
      <w:bookmarkStart w:id="65" w:name="_Toc60631632"/>
      <w:bookmarkStart w:id="66" w:name="_Toc73521647"/>
      <w:bookmarkStart w:id="67" w:name="_Toc73518129"/>
      <w:r>
        <w:rPr>
          <w:rFonts w:ascii="宋体" w:hAnsi="宋体" w:hint="eastAsia"/>
          <w:szCs w:val="21"/>
        </w:rPr>
        <w:lastRenderedPageBreak/>
        <w:t xml:space="preserve">11.1任何要求对招标文件进行澄清或者对招标文件有限制性、倾向性条款提出质疑的投标人，均应于“招标公告”中所述答疑截止时间前通知政府采购代理机构。政府采购代理机构对规定时间内收到的对招标文件的澄清或者质疑，视情况予以答复。具体答疑方式请见本招标文件第二册第一章之规定。  </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11.2对于没有提出澄清或者质疑又参与了该项目投标的供应商将被视为完全认同该招标文件，投标截止期后不再受理针对招标文件的相关质疑、投诉。</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11.3 对招</w:t>
      </w:r>
      <w:r>
        <w:rPr>
          <w:rFonts w:ascii="宋体" w:hAnsi="宋体"/>
          <w:szCs w:val="21"/>
        </w:rPr>
        <w:t>标</w:t>
      </w:r>
      <w:r>
        <w:rPr>
          <w:rFonts w:ascii="宋体" w:hAnsi="宋体" w:hint="eastAsia"/>
          <w:szCs w:val="21"/>
        </w:rPr>
        <w:t xml:space="preserve">文件中描述有歧义或前后不一致的地方，评审委员会有权进行评判，但对同一条款的评判应适用于每个投标人。 </w:t>
      </w:r>
    </w:p>
    <w:p w:rsidR="005A2B6B" w:rsidRDefault="00B71CCD">
      <w:pPr>
        <w:snapToGrid w:val="0"/>
        <w:spacing w:line="360" w:lineRule="auto"/>
        <w:rPr>
          <w:rFonts w:ascii="黑体" w:eastAsia="黑体" w:hAnsi="宋体"/>
          <w:sz w:val="24"/>
        </w:rPr>
      </w:pPr>
      <w:r>
        <w:rPr>
          <w:rFonts w:ascii="黑体" w:hAnsi="宋体" w:hint="eastAsia"/>
          <w:sz w:val="24"/>
        </w:rPr>
        <w:t>12</w:t>
      </w:r>
      <w:r>
        <w:rPr>
          <w:rFonts w:ascii="黑体" w:hAnsi="宋体" w:hint="eastAsia"/>
          <w:sz w:val="24"/>
        </w:rPr>
        <w:t>．招标文件的修改</w:t>
      </w:r>
      <w:bookmarkEnd w:id="61"/>
      <w:bookmarkEnd w:id="62"/>
      <w:bookmarkEnd w:id="63"/>
      <w:bookmarkEnd w:id="64"/>
      <w:bookmarkEnd w:id="65"/>
      <w:bookmarkEnd w:id="66"/>
      <w:bookmarkEnd w:id="67"/>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12.1 招标文件发出后，在投标截止日期前任何时候，确需要变更招标内容的，政府采购代理机构可主动地或在解答投标人提出的澄清问题时对招标文件进行修改；</w:t>
      </w:r>
    </w:p>
    <w:p w:rsidR="005A2B6B" w:rsidRDefault="00B71CCD">
      <w:pPr>
        <w:spacing w:line="360" w:lineRule="auto"/>
        <w:ind w:firstLineChars="200" w:firstLine="420"/>
        <w:rPr>
          <w:rFonts w:ascii="宋体" w:hAnsi="宋体"/>
          <w:szCs w:val="21"/>
        </w:rPr>
      </w:pPr>
      <w:r>
        <w:rPr>
          <w:rFonts w:ascii="宋体" w:hAnsi="宋体" w:hint="eastAsia"/>
          <w:szCs w:val="21"/>
        </w:rPr>
        <w:t>12.2招标文件的修改均在</w:t>
      </w:r>
      <w:r>
        <w:rPr>
          <w:rFonts w:ascii="宋体" w:hAnsi="宋体"/>
          <w:szCs w:val="21"/>
        </w:rPr>
        <w:t>深圳政府采购网站</w:t>
      </w:r>
      <w:r>
        <w:rPr>
          <w:rFonts w:ascii="宋体" w:hAnsi="宋体" w:hint="eastAsia"/>
          <w:szCs w:val="21"/>
        </w:rPr>
        <w:t>和招标机构政府采购网以网上公告形式发布，并对投标人具有约束力，在项目开标前，投标人有义务上网查看，公告一经上网发布，即视为送达。</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12.3 招标文件、招标文件澄清（答疑）纪要、招标文件修改补充通知内容均以书面明确的内容为准。当招标文件、修改补充通知、澄清（答疑）纪要内容相互矛盾时，以最后发出的通知（或纪要）或修改文件为准；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12.4 政府采购代理机构保证招标文件澄清（答疑）纪要和招标文件修改补充通知在投标截止时间前以网站公开发布形式或书面形式发送给所有投标人。为使投标人在编写投标文件时有充分时间对招标文件的修改部分进行研究，政府采购代理机构可以酌情延长递交投标文件的截止日期，具体时间将在修改补充通知中明确。</w:t>
      </w:r>
    </w:p>
    <w:p w:rsidR="005A2B6B" w:rsidRDefault="005A2B6B" w:rsidP="003967C9">
      <w:pPr>
        <w:snapToGrid w:val="0"/>
        <w:spacing w:line="360" w:lineRule="auto"/>
        <w:ind w:firstLineChars="196" w:firstLine="412"/>
        <w:rPr>
          <w:rFonts w:ascii="宋体" w:hAnsi="宋体"/>
          <w:szCs w:val="21"/>
        </w:rPr>
      </w:pPr>
    </w:p>
    <w:p w:rsidR="005A2B6B" w:rsidRDefault="00B71CCD">
      <w:pPr>
        <w:pStyle w:val="2"/>
        <w:spacing w:line="360" w:lineRule="auto"/>
        <w:jc w:val="center"/>
      </w:pPr>
      <w:bookmarkStart w:id="68" w:name="bt投标文件"/>
      <w:bookmarkStart w:id="69" w:name="_Toc73518130"/>
      <w:bookmarkStart w:id="70" w:name="_Toc101074879"/>
      <w:bookmarkStart w:id="71" w:name="_Toc73521648"/>
      <w:bookmarkStart w:id="72" w:name="_Toc73517652"/>
      <w:bookmarkStart w:id="73" w:name="_Toc100052377"/>
      <w:bookmarkStart w:id="74" w:name="_Toc73521560"/>
      <w:bookmarkStart w:id="75" w:name="_Toc7099092"/>
      <w:bookmarkEnd w:id="68"/>
      <w:r>
        <w:rPr>
          <w:rFonts w:eastAsia="宋体" w:hint="eastAsia"/>
        </w:rPr>
        <w:t>第三章</w:t>
      </w:r>
      <w:r>
        <w:rPr>
          <w:rFonts w:eastAsia="宋体" w:hint="eastAsia"/>
        </w:rPr>
        <w:t xml:space="preserve">  </w:t>
      </w:r>
      <w:r>
        <w:rPr>
          <w:rFonts w:eastAsia="宋体" w:hint="eastAsia"/>
        </w:rPr>
        <w:t>投标文件</w:t>
      </w:r>
      <w:bookmarkEnd w:id="69"/>
      <w:bookmarkEnd w:id="70"/>
      <w:bookmarkEnd w:id="71"/>
      <w:bookmarkEnd w:id="72"/>
      <w:bookmarkEnd w:id="73"/>
      <w:bookmarkEnd w:id="74"/>
      <w:r>
        <w:rPr>
          <w:rFonts w:eastAsia="宋体" w:hint="eastAsia"/>
        </w:rPr>
        <w:t>的编制</w:t>
      </w:r>
      <w:bookmarkEnd w:id="75"/>
    </w:p>
    <w:p w:rsidR="005A2B6B" w:rsidRDefault="00B71CCD">
      <w:pPr>
        <w:snapToGrid w:val="0"/>
        <w:spacing w:line="360" w:lineRule="auto"/>
        <w:rPr>
          <w:rFonts w:ascii="黑体" w:eastAsia="黑体" w:hAnsi="宋体"/>
          <w:sz w:val="24"/>
        </w:rPr>
      </w:pPr>
      <w:bookmarkStart w:id="76" w:name="_Toc60560639"/>
      <w:bookmarkStart w:id="77" w:name="_Toc73521649"/>
      <w:bookmarkStart w:id="78" w:name="_Toc100052378"/>
      <w:bookmarkStart w:id="79" w:name="_Toc73521561"/>
      <w:bookmarkStart w:id="80" w:name="_Toc73517653"/>
      <w:bookmarkStart w:id="81" w:name="_Toc60631634"/>
      <w:bookmarkStart w:id="82" w:name="_Toc73518131"/>
      <w:r>
        <w:rPr>
          <w:rFonts w:ascii="黑体" w:hAnsi="宋体" w:hint="eastAsia"/>
          <w:sz w:val="24"/>
        </w:rPr>
        <w:t>13</w:t>
      </w:r>
      <w:r>
        <w:rPr>
          <w:rFonts w:ascii="黑体" w:hAnsi="宋体" w:hint="eastAsia"/>
          <w:sz w:val="24"/>
        </w:rPr>
        <w:t>．投标文件的语言及度量单位</w:t>
      </w:r>
      <w:bookmarkEnd w:id="76"/>
      <w:bookmarkEnd w:id="77"/>
      <w:bookmarkEnd w:id="78"/>
      <w:bookmarkEnd w:id="79"/>
      <w:bookmarkEnd w:id="80"/>
      <w:bookmarkEnd w:id="81"/>
      <w:bookmarkEnd w:id="82"/>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13.1 投标人与政府采购代理机构之间与投标有关的所有往来通知、函件和投标文件均用中文表述。投标人随投标文件提供的证明文件和资料可以为其它语言，但必须附中文译文，且应以中文为准；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13.2 除技术规范另有规定外，投标文件使用的度量单位，均采用中华人民共和国法定计量单位。</w:t>
      </w:r>
    </w:p>
    <w:p w:rsidR="005A2B6B" w:rsidRDefault="00B71CCD">
      <w:pPr>
        <w:snapToGrid w:val="0"/>
        <w:spacing w:line="360" w:lineRule="auto"/>
        <w:rPr>
          <w:rFonts w:ascii="黑体" w:eastAsia="黑体" w:hAnsi="宋体"/>
          <w:sz w:val="24"/>
        </w:rPr>
      </w:pPr>
      <w:bookmarkStart w:id="83" w:name="_Toc60560640"/>
      <w:bookmarkStart w:id="84" w:name="_Toc60631635"/>
      <w:bookmarkStart w:id="85" w:name="_Toc100052379"/>
      <w:bookmarkStart w:id="86" w:name="_Toc73517654"/>
      <w:bookmarkStart w:id="87" w:name="_Toc73518132"/>
      <w:bookmarkStart w:id="88" w:name="_Toc73521562"/>
      <w:bookmarkStart w:id="89" w:name="_Toc73521650"/>
      <w:r>
        <w:rPr>
          <w:rFonts w:ascii="黑体" w:hAnsi="宋体" w:hint="eastAsia"/>
          <w:sz w:val="24"/>
        </w:rPr>
        <w:t>14</w:t>
      </w:r>
      <w:r>
        <w:rPr>
          <w:rFonts w:ascii="黑体" w:hAnsi="宋体" w:hint="eastAsia"/>
          <w:sz w:val="24"/>
        </w:rPr>
        <w:t>．投标文件的组成</w:t>
      </w:r>
      <w:bookmarkEnd w:id="83"/>
      <w:bookmarkEnd w:id="84"/>
      <w:bookmarkEnd w:id="85"/>
      <w:bookmarkEnd w:id="86"/>
      <w:bookmarkEnd w:id="87"/>
      <w:bookmarkEnd w:id="88"/>
      <w:bookmarkEnd w:id="89"/>
    </w:p>
    <w:p w:rsidR="005A2B6B" w:rsidRDefault="00B71CCD">
      <w:pPr>
        <w:snapToGrid w:val="0"/>
        <w:spacing w:line="360" w:lineRule="auto"/>
        <w:ind w:firstLineChars="196" w:firstLine="413"/>
        <w:rPr>
          <w:rFonts w:ascii="宋体" w:hAnsi="宋体"/>
          <w:b/>
          <w:szCs w:val="21"/>
        </w:rPr>
      </w:pPr>
      <w:r>
        <w:rPr>
          <w:rFonts w:ascii="宋体" w:hAnsi="宋体" w:hint="eastAsia"/>
          <w:b/>
          <w:szCs w:val="21"/>
        </w:rPr>
        <w:t>（具体内容请详见第二册第五章的相关内容）</w:t>
      </w:r>
      <w:bookmarkStart w:id="90" w:name="投标文件的组成"/>
      <w:bookmarkStart w:id="91" w:name="_Toc73517655"/>
      <w:bookmarkStart w:id="92" w:name="_Toc73521651"/>
      <w:bookmarkStart w:id="93" w:name="_Toc60560641"/>
      <w:bookmarkStart w:id="94" w:name="_Toc73518133"/>
      <w:bookmarkStart w:id="95" w:name="_Toc60631636"/>
      <w:bookmarkStart w:id="96" w:name="_Toc73521563"/>
    </w:p>
    <w:p w:rsidR="005A2B6B" w:rsidRDefault="00B71CCD">
      <w:pPr>
        <w:snapToGrid w:val="0"/>
        <w:spacing w:line="360" w:lineRule="auto"/>
        <w:rPr>
          <w:rFonts w:ascii="黑体" w:eastAsia="黑体" w:hAnsi="宋体"/>
          <w:sz w:val="24"/>
        </w:rPr>
      </w:pPr>
      <w:bookmarkStart w:id="97" w:name="_Toc100052380"/>
      <w:bookmarkEnd w:id="90"/>
      <w:r>
        <w:rPr>
          <w:rFonts w:ascii="黑体" w:hAnsi="宋体" w:hint="eastAsia"/>
          <w:sz w:val="24"/>
        </w:rPr>
        <w:lastRenderedPageBreak/>
        <w:t>15</w:t>
      </w:r>
      <w:r>
        <w:rPr>
          <w:rFonts w:ascii="黑体" w:hAnsi="宋体" w:hint="eastAsia"/>
          <w:sz w:val="24"/>
        </w:rPr>
        <w:t>．投标文件格式</w:t>
      </w:r>
      <w:bookmarkEnd w:id="91"/>
      <w:bookmarkEnd w:id="92"/>
      <w:bookmarkEnd w:id="93"/>
      <w:bookmarkEnd w:id="94"/>
      <w:bookmarkEnd w:id="95"/>
      <w:bookmarkEnd w:id="96"/>
      <w:bookmarkEnd w:id="97"/>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15.1 投标文件包括本通用条款第14条中规定的内容。如招标文件提供了投标文件格式，则</w:t>
      </w:r>
      <w:r>
        <w:rPr>
          <w:rFonts w:ascii="宋体" w:hAnsi="宋体" w:hint="eastAsia"/>
          <w:b/>
          <w:bCs/>
          <w:szCs w:val="21"/>
        </w:rPr>
        <w:t>投标人提交的投标文件必须毫无例外地使用招标文件所提供的相应格式</w:t>
      </w:r>
      <w:r>
        <w:rPr>
          <w:rFonts w:ascii="宋体" w:hAnsi="宋体" w:hint="eastAsia"/>
          <w:szCs w:val="21"/>
        </w:rPr>
        <w:t>（表格可以按同样格式扩展）。</w:t>
      </w:r>
      <w:bookmarkStart w:id="98" w:name="_Toc60560643"/>
      <w:bookmarkStart w:id="99" w:name="_Toc73521653"/>
      <w:bookmarkStart w:id="100" w:name="_Toc73518135"/>
      <w:bookmarkStart w:id="101" w:name="_Toc73517657"/>
      <w:bookmarkStart w:id="102" w:name="_Toc60631638"/>
      <w:bookmarkStart w:id="103" w:name="_Toc73521565"/>
    </w:p>
    <w:p w:rsidR="005A2B6B" w:rsidRDefault="00B71CCD">
      <w:pPr>
        <w:snapToGrid w:val="0"/>
        <w:spacing w:line="360" w:lineRule="auto"/>
        <w:rPr>
          <w:rFonts w:ascii="黑体" w:eastAsia="黑体" w:hAnsi="宋体"/>
          <w:sz w:val="24"/>
        </w:rPr>
      </w:pPr>
      <w:bookmarkStart w:id="104" w:name="_Toc100052382"/>
      <w:r>
        <w:rPr>
          <w:rFonts w:ascii="黑体" w:hAnsi="宋体" w:hint="eastAsia"/>
          <w:sz w:val="24"/>
        </w:rPr>
        <w:t>16</w:t>
      </w:r>
      <w:r>
        <w:rPr>
          <w:rFonts w:ascii="黑体" w:hAnsi="宋体" w:hint="eastAsia"/>
          <w:sz w:val="24"/>
        </w:rPr>
        <w:t>．投标货币</w:t>
      </w:r>
      <w:bookmarkEnd w:id="98"/>
      <w:bookmarkEnd w:id="99"/>
      <w:bookmarkEnd w:id="100"/>
      <w:bookmarkEnd w:id="101"/>
      <w:bookmarkEnd w:id="102"/>
      <w:bookmarkEnd w:id="103"/>
      <w:bookmarkEnd w:id="104"/>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16.1 本项目的投标应以人民币计。</w:t>
      </w:r>
    </w:p>
    <w:p w:rsidR="005A2B6B" w:rsidRDefault="00B71CCD">
      <w:pPr>
        <w:snapToGrid w:val="0"/>
        <w:spacing w:line="360" w:lineRule="auto"/>
        <w:rPr>
          <w:rFonts w:ascii="黑体" w:eastAsia="黑体" w:hAnsi="宋体"/>
          <w:sz w:val="24"/>
        </w:rPr>
      </w:pPr>
      <w:bookmarkStart w:id="105" w:name="_Toc73521566"/>
      <w:bookmarkStart w:id="106" w:name="_Toc60631639"/>
      <w:bookmarkStart w:id="107" w:name="_Toc73518136"/>
      <w:bookmarkStart w:id="108" w:name="_Toc60560644"/>
      <w:bookmarkStart w:id="109" w:name="_Toc73517658"/>
      <w:bookmarkStart w:id="110" w:name="_Toc100052383"/>
      <w:bookmarkStart w:id="111" w:name="_Toc73521654"/>
      <w:r>
        <w:rPr>
          <w:rFonts w:ascii="黑体" w:hAnsi="宋体" w:hint="eastAsia"/>
          <w:sz w:val="24"/>
        </w:rPr>
        <w:t>17</w:t>
      </w:r>
      <w:r>
        <w:rPr>
          <w:rFonts w:ascii="黑体" w:hAnsi="宋体" w:hint="eastAsia"/>
          <w:sz w:val="24"/>
        </w:rPr>
        <w:t>．投标有效期</w:t>
      </w:r>
      <w:bookmarkEnd w:id="105"/>
      <w:bookmarkEnd w:id="106"/>
      <w:bookmarkEnd w:id="107"/>
      <w:bookmarkEnd w:id="108"/>
      <w:bookmarkEnd w:id="109"/>
      <w:bookmarkEnd w:id="110"/>
      <w:bookmarkEnd w:id="111"/>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17.1投标有效期为</w:t>
      </w:r>
      <w:r>
        <w:rPr>
          <w:rFonts w:ascii="Arial" w:hAnsi="Arial" w:cs="Arial" w:hint="eastAsia"/>
          <w:szCs w:val="21"/>
        </w:rPr>
        <w:t>从投标截止之日算起</w:t>
      </w:r>
      <w:r>
        <w:rPr>
          <w:rFonts w:ascii="Arial" w:hAnsi="Arial" w:cs="Arial" w:hint="eastAsia"/>
          <w:szCs w:val="21"/>
          <w:u w:val="single"/>
        </w:rPr>
        <w:t>90</w:t>
      </w:r>
      <w:r>
        <w:rPr>
          <w:rFonts w:ascii="Arial" w:hAnsi="Arial" w:cs="Arial" w:hint="eastAsia"/>
          <w:szCs w:val="21"/>
        </w:rPr>
        <w:t>个日历天</w:t>
      </w:r>
      <w:r>
        <w:rPr>
          <w:rFonts w:ascii="宋体" w:hAnsi="宋体" w:hint="eastAsia"/>
          <w:szCs w:val="21"/>
        </w:rPr>
        <w:t>，在此期限内，所有投标文件均保持有效；</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17.2在特殊的情况下，政府采购代理机构在原定的投标有效期满之前，政府采购代理机构可以根据需要以书面形式向投标人提出延长投标有效期的要求，对此要求投标人须以书面形式予以答复，投标人可以拒绝政府采购代理机构此项要求，其投标在原投标有效期满后不再有效。同意延长投标有效期的投标人不能要求也不允许修改其投标文件；</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17.3中标供应</w:t>
      </w:r>
      <w:r>
        <w:rPr>
          <w:rFonts w:ascii="宋体" w:hAnsi="宋体"/>
          <w:szCs w:val="21"/>
        </w:rPr>
        <w:t>商</w:t>
      </w:r>
      <w:r>
        <w:rPr>
          <w:rFonts w:ascii="宋体" w:hAnsi="宋体" w:hint="eastAsia"/>
          <w:szCs w:val="21"/>
        </w:rPr>
        <w:t>的投标书有效期，截止于完成本招标文件规定的全部项目内容，并通过验收及保修结束。</w:t>
      </w:r>
    </w:p>
    <w:p w:rsidR="005A2B6B" w:rsidRDefault="00B71CCD">
      <w:pPr>
        <w:pStyle w:val="a6"/>
        <w:rPr>
          <w:rFonts w:ascii="黑体" w:eastAsia="黑体" w:hAnsi="宋体"/>
          <w:sz w:val="24"/>
        </w:rPr>
      </w:pPr>
      <w:bookmarkStart w:id="112" w:name="_Toc73521567"/>
      <w:bookmarkStart w:id="113" w:name="_Toc73517659"/>
      <w:bookmarkStart w:id="114" w:name="_Toc73518137"/>
      <w:bookmarkStart w:id="115" w:name="_Toc73521655"/>
      <w:bookmarkStart w:id="116" w:name="_Toc100052384"/>
      <w:bookmarkStart w:id="117" w:name="_Toc60631640"/>
      <w:bookmarkStart w:id="118" w:name="_Toc60560645"/>
      <w:r>
        <w:rPr>
          <w:rFonts w:ascii="黑体" w:hAnsi="宋体" w:hint="eastAsia"/>
          <w:sz w:val="24"/>
        </w:rPr>
        <w:t>18</w:t>
      </w:r>
      <w:r>
        <w:rPr>
          <w:rFonts w:ascii="黑体" w:hAnsi="宋体" w:hint="eastAsia"/>
          <w:sz w:val="24"/>
        </w:rPr>
        <w:t>．投标担保</w:t>
      </w:r>
      <w:bookmarkEnd w:id="112"/>
      <w:bookmarkEnd w:id="113"/>
      <w:bookmarkEnd w:id="114"/>
      <w:bookmarkEnd w:id="115"/>
      <w:bookmarkEnd w:id="116"/>
      <w:bookmarkEnd w:id="117"/>
      <w:bookmarkEnd w:id="118"/>
    </w:p>
    <w:p w:rsidR="005A2B6B" w:rsidRDefault="00B71CCD" w:rsidP="003967C9">
      <w:pPr>
        <w:snapToGrid w:val="0"/>
        <w:spacing w:line="360" w:lineRule="auto"/>
        <w:ind w:firstLineChars="196" w:firstLine="412"/>
        <w:rPr>
          <w:rFonts w:ascii="宋体" w:hAnsi="宋体"/>
          <w:szCs w:val="21"/>
        </w:rPr>
      </w:pPr>
      <w:bookmarkStart w:id="119" w:name="_Toc73521656"/>
      <w:bookmarkStart w:id="120" w:name="_Toc73518138"/>
      <w:bookmarkStart w:id="121" w:name="_Toc60631641"/>
      <w:bookmarkStart w:id="122" w:name="_Toc60560646"/>
      <w:bookmarkStart w:id="123" w:name="_Toc73517660"/>
      <w:bookmarkStart w:id="124" w:name="_Toc73521568"/>
      <w:r>
        <w:rPr>
          <w:rFonts w:ascii="宋体" w:hAnsi="宋体" w:hint="eastAsia"/>
          <w:szCs w:val="21"/>
        </w:rPr>
        <w:t>18.1 投标人应按第二册第二章“投标须知前附表”第6项规定的人民币金额的投标保证金，并作为其投标的一部分。</w:t>
      </w:r>
    </w:p>
    <w:p w:rsidR="005A2B6B" w:rsidRDefault="00B71CCD">
      <w:pPr>
        <w:snapToGrid w:val="0"/>
        <w:spacing w:line="360" w:lineRule="auto"/>
        <w:ind w:firstLineChars="150" w:firstLine="315"/>
        <w:rPr>
          <w:rFonts w:ascii="宋体" w:hAnsi="宋体"/>
          <w:szCs w:val="21"/>
        </w:rPr>
      </w:pPr>
      <w:r>
        <w:rPr>
          <w:rFonts w:ascii="宋体" w:hAnsi="宋体" w:hint="eastAsia"/>
          <w:szCs w:val="21"/>
        </w:rPr>
        <w:t xml:space="preserve"> 18.2 投标保证金是为了保护采购人免遭因投标人的行为而蒙受的损失，采购人在因投标人的行为受到损害时可根据本通用条款第18.8款的规定没收投标人的投标保证金。</w:t>
      </w:r>
    </w:p>
    <w:p w:rsidR="005A2B6B" w:rsidRDefault="00B71CCD" w:rsidP="003967C9">
      <w:pPr>
        <w:snapToGrid w:val="0"/>
        <w:spacing w:line="360" w:lineRule="auto"/>
        <w:ind w:firstLineChars="196" w:firstLine="412"/>
        <w:rPr>
          <w:rFonts w:ascii="宋体"/>
          <w:szCs w:val="21"/>
        </w:rPr>
      </w:pPr>
      <w:r>
        <w:rPr>
          <w:rFonts w:ascii="宋体" w:hAnsi="宋体" w:hint="eastAsia"/>
          <w:szCs w:val="21"/>
        </w:rPr>
        <w:t>18</w:t>
      </w:r>
      <w:r>
        <w:rPr>
          <w:rFonts w:ascii="宋体" w:hAnsi="宋体"/>
          <w:szCs w:val="21"/>
        </w:rPr>
        <w:t xml:space="preserve">.3 </w:t>
      </w:r>
      <w:r>
        <w:rPr>
          <w:rFonts w:ascii="宋体" w:hAnsi="宋体" w:hint="eastAsia"/>
          <w:szCs w:val="21"/>
        </w:rPr>
        <w:t>交纳投标保证金应一律从投标供应商基本账户转出，否则按无效投标保证金处理。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18.4 投标保证金应于开标前交于招标机构。</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18.5 在开标时，凡没有交纳投标保证金的投标，应视为非响应性投标予以拒绝(以到账时间为准)。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 xml:space="preserve">18.6 </w:t>
      </w:r>
      <w:r>
        <w:rPr>
          <w:rFonts w:ascii="宋体" w:hAnsi="宋体"/>
          <w:szCs w:val="21"/>
        </w:rPr>
        <w:t>中标公告</w:t>
      </w:r>
      <w:r>
        <w:rPr>
          <w:rFonts w:ascii="宋体" w:hAnsi="宋体" w:hint="eastAsia"/>
          <w:szCs w:val="21"/>
        </w:rPr>
        <w:t>公示期结束后五个工作日内，未中标人的投标保证金，须在交回招标机构开出的投标保证金收据后，招标机构不计利息</w:t>
      </w:r>
      <w:r>
        <w:rPr>
          <w:rFonts w:ascii="宋体" w:hAnsi="宋体"/>
          <w:szCs w:val="21"/>
        </w:rPr>
        <w:t>退回。</w:t>
      </w:r>
      <w:r>
        <w:rPr>
          <w:rFonts w:ascii="宋体" w:hAnsi="宋体" w:hint="eastAsia"/>
          <w:szCs w:val="21"/>
        </w:rPr>
        <w:t>未到招标机构交回投标保证金收据而造成投标保证金逾期退还的，责任由投标人自负，在退还时不计利息。受到质疑、投诉或正在被调查的投标人，在调查结束后，如没有发现违法违规行为的再退回投标保证金。</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18.7 中标人的投标保证金，在中标人按本通用条款第39条规定和采购方签订合同后，并退回招标机构开出的投标保证金收据后，招标机构将在五个工作日内退还。因银行对提取现金有限制，招标机构收取的投标保证金一律用转账方式退还。</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18.8 下列任何情况发生时，投标保证金将被没收：</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（1）投标人在投标函格式中规定的投标有效期内撤回其投标。</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lastRenderedPageBreak/>
        <w:t>（2）中标人在规定期限内未能根据本通用条款第41条规定签订合同；</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（3）隐瞒投标的真实情况、投标文件中提供虚假材料或者虚假补充文件或者故意进行无效投标或者质疑投诉提供虚假情况；</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（4）在投标人之间相互串通，事先商定投标价格或者合谋使特定投标人中标的；</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（5）采用不正当手段妨碍、排挤其它投标人的；</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（6）向采购人、招标机构行贿或者提供其它不正当利益的；</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（7）与采购人和招标机构串通投标的；</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（8）其它严重违反《中华人民共和国政府采购法》和《深圳经济特区政府采购条例》等相关法律法规的。</w:t>
      </w:r>
    </w:p>
    <w:p w:rsidR="005A2B6B" w:rsidRDefault="00B71CCD">
      <w:pPr>
        <w:snapToGrid w:val="0"/>
        <w:spacing w:line="360" w:lineRule="auto"/>
        <w:rPr>
          <w:rFonts w:ascii="黑体" w:eastAsia="黑体" w:hAnsi="宋体"/>
          <w:sz w:val="24"/>
        </w:rPr>
      </w:pPr>
      <w:bookmarkStart w:id="125" w:name="_Toc100052385"/>
      <w:r>
        <w:rPr>
          <w:rFonts w:ascii="黑体" w:hAnsi="宋体" w:hint="eastAsia"/>
          <w:sz w:val="24"/>
        </w:rPr>
        <w:t>19</w:t>
      </w:r>
      <w:r>
        <w:rPr>
          <w:rFonts w:ascii="黑体" w:hAnsi="宋体" w:hint="eastAsia"/>
          <w:sz w:val="24"/>
        </w:rPr>
        <w:t>．投标人的替代方案</w:t>
      </w:r>
      <w:bookmarkEnd w:id="119"/>
      <w:bookmarkEnd w:id="120"/>
      <w:bookmarkEnd w:id="121"/>
      <w:bookmarkEnd w:id="122"/>
      <w:bookmarkEnd w:id="123"/>
      <w:bookmarkEnd w:id="124"/>
      <w:bookmarkEnd w:id="125"/>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19.1投标人所提交的投标文件应完全满足招标文件（包括图纸和技术规范所示的基本技术设计）的要求。除非“投标须知前附表”中允许投标人提交替代方案，否则投标人有关替代方案的条款将不予考虑。</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19.2 如果允许投标人提交替代方案，则准备提交替代方案的投标人除应提交一份满足招标文件（包括图纸和技术规范所示的基本技术设计）要求的投标文件外，还应提交需评审其替代方案所需的全部资料，包括项目方案书、技术规范、替代方案报价书、所建议的项目方案及有关的其它详细资料。</w:t>
      </w:r>
    </w:p>
    <w:p w:rsidR="005A2B6B" w:rsidRDefault="00B71CCD">
      <w:pPr>
        <w:snapToGrid w:val="0"/>
        <w:spacing w:line="360" w:lineRule="auto"/>
        <w:rPr>
          <w:rFonts w:ascii="黑体" w:eastAsia="黑体" w:hAnsi="宋体"/>
          <w:sz w:val="24"/>
        </w:rPr>
      </w:pPr>
      <w:bookmarkStart w:id="126" w:name="_Toc73518139"/>
      <w:bookmarkStart w:id="127" w:name="_Toc73521569"/>
      <w:bookmarkStart w:id="128" w:name="_Toc73521657"/>
      <w:bookmarkStart w:id="129" w:name="_Toc73517661"/>
      <w:bookmarkStart w:id="130" w:name="_Toc100052386"/>
      <w:r>
        <w:rPr>
          <w:rFonts w:ascii="黑体" w:hAnsi="宋体" w:hint="eastAsia"/>
          <w:sz w:val="24"/>
        </w:rPr>
        <w:t>20</w:t>
      </w:r>
      <w:r>
        <w:rPr>
          <w:rFonts w:ascii="黑体" w:hAnsi="宋体" w:hint="eastAsia"/>
          <w:sz w:val="24"/>
        </w:rPr>
        <w:t>．</w:t>
      </w:r>
      <w:r>
        <w:rPr>
          <w:rFonts w:ascii="黑体" w:hAnsi="宋体"/>
          <w:sz w:val="24"/>
        </w:rPr>
        <w:t>投标文件的</w:t>
      </w:r>
      <w:r>
        <w:rPr>
          <w:rFonts w:ascii="黑体" w:hAnsi="宋体" w:hint="eastAsia"/>
          <w:sz w:val="24"/>
        </w:rPr>
        <w:t>制作</w:t>
      </w:r>
      <w:r>
        <w:rPr>
          <w:rFonts w:ascii="黑体" w:hAnsi="宋体"/>
          <w:sz w:val="24"/>
        </w:rPr>
        <w:t>要求</w:t>
      </w:r>
      <w:bookmarkEnd w:id="126"/>
      <w:bookmarkEnd w:id="127"/>
      <w:bookmarkEnd w:id="128"/>
      <w:bookmarkEnd w:id="129"/>
      <w:bookmarkEnd w:id="130"/>
    </w:p>
    <w:p w:rsidR="005A2B6B" w:rsidRDefault="00B71CCD">
      <w:pPr>
        <w:snapToGrid w:val="0"/>
        <w:spacing w:line="360" w:lineRule="auto"/>
        <w:ind w:firstLineChars="200" w:firstLine="420"/>
        <w:rPr>
          <w:rFonts w:ascii="宋体" w:hAnsi="宋体"/>
          <w:szCs w:val="21"/>
        </w:rPr>
      </w:pPr>
      <w:r>
        <w:rPr>
          <w:rFonts w:ascii="宋体" w:hAnsi="宋体" w:hint="eastAsia"/>
          <w:szCs w:val="21"/>
        </w:rPr>
        <w:t>20.1投标人应当按《投标须知前附表》中规定的份数制作所投招标项目的纸质投标文件，用于现场投标。</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20.2 纸质投标文件须根据深圳市千里招标代理有限公司编制的投标文件模板，按照其要求编制。</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20.3 投标人在利用投标文件模板编制投标文件时须注意：</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20.3.1除模板中要求填写、添加的内容外，不得对其他文字内容做任何改动。如果因操作失误而改动的，以模板中的文字叙述为准。</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20.3.2 投标文件项目编号、包号应与招标文件项目编号、包号一致。</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20.3.3 必须完整、准确填写投标文件模板要求填写内容，不能填写如“*、\、[、&amp;、”等特殊字符。模板固定的格式内容和文字叙述，不得改变，如果因改变叙述而与模板的原叙述相冲突者，以模板的叙述为准。</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20.3.4 投标文件所提供的证明材料须清晰，若提供的证明材料不清晰，将可能以不利于投标人的判断进行处理。</w:t>
      </w:r>
    </w:p>
    <w:p w:rsidR="005A2B6B" w:rsidRDefault="005A2B6B">
      <w:pPr>
        <w:snapToGrid w:val="0"/>
        <w:spacing w:line="360" w:lineRule="auto"/>
        <w:ind w:firstLineChars="150" w:firstLine="315"/>
        <w:rPr>
          <w:rFonts w:ascii="宋体" w:hAnsi="宋体"/>
          <w:szCs w:val="21"/>
        </w:rPr>
      </w:pPr>
    </w:p>
    <w:p w:rsidR="005A2B6B" w:rsidRDefault="00B71CCD">
      <w:pPr>
        <w:pStyle w:val="2"/>
        <w:spacing w:line="360" w:lineRule="auto"/>
        <w:jc w:val="center"/>
      </w:pPr>
      <w:bookmarkStart w:id="131" w:name="_Toc73521658"/>
      <w:bookmarkStart w:id="132" w:name="_Toc73517662"/>
      <w:bookmarkStart w:id="133" w:name="_Toc73518140"/>
      <w:bookmarkStart w:id="134" w:name="_Toc101074880"/>
      <w:bookmarkStart w:id="135" w:name="_Toc73521570"/>
      <w:bookmarkStart w:id="136" w:name="_Toc100052387"/>
      <w:bookmarkStart w:id="137" w:name="_Toc7099093"/>
      <w:r>
        <w:rPr>
          <w:rFonts w:eastAsia="宋体" w:hint="eastAsia"/>
        </w:rPr>
        <w:lastRenderedPageBreak/>
        <w:t>第四章</w:t>
      </w:r>
      <w:r>
        <w:rPr>
          <w:rFonts w:eastAsia="宋体" w:hint="eastAsia"/>
        </w:rPr>
        <w:t xml:space="preserve">  </w:t>
      </w:r>
      <w:r>
        <w:rPr>
          <w:rFonts w:eastAsia="宋体" w:hint="eastAsia"/>
        </w:rPr>
        <w:t>投标文件</w:t>
      </w:r>
      <w:bookmarkEnd w:id="131"/>
      <w:bookmarkEnd w:id="132"/>
      <w:bookmarkEnd w:id="133"/>
      <w:bookmarkEnd w:id="134"/>
      <w:bookmarkEnd w:id="135"/>
      <w:bookmarkEnd w:id="136"/>
      <w:r>
        <w:rPr>
          <w:rFonts w:eastAsia="宋体" w:hint="eastAsia"/>
        </w:rPr>
        <w:t>的递交</w:t>
      </w:r>
      <w:bookmarkEnd w:id="137"/>
    </w:p>
    <w:p w:rsidR="005A2B6B" w:rsidRDefault="00B71CCD">
      <w:pPr>
        <w:snapToGrid w:val="0"/>
        <w:spacing w:line="360" w:lineRule="auto"/>
        <w:rPr>
          <w:rFonts w:ascii="黑体" w:eastAsia="黑体" w:hAnsi="宋体"/>
          <w:sz w:val="24"/>
        </w:rPr>
      </w:pPr>
      <w:bookmarkStart w:id="138" w:name="_Toc100052388"/>
      <w:bookmarkStart w:id="139" w:name="_Toc60560649"/>
      <w:bookmarkStart w:id="140" w:name="_Toc73518141"/>
      <w:bookmarkStart w:id="141" w:name="_Toc73517663"/>
      <w:bookmarkStart w:id="142" w:name="_Toc73521659"/>
      <w:bookmarkStart w:id="143" w:name="_Toc73521571"/>
      <w:bookmarkStart w:id="144" w:name="_Toc60631644"/>
      <w:r>
        <w:rPr>
          <w:rFonts w:ascii="黑体" w:hAnsi="宋体" w:hint="eastAsia"/>
          <w:sz w:val="24"/>
        </w:rPr>
        <w:t>21</w:t>
      </w:r>
      <w:r>
        <w:rPr>
          <w:rFonts w:ascii="黑体" w:hAnsi="宋体" w:hint="eastAsia"/>
          <w:sz w:val="24"/>
        </w:rPr>
        <w:t>．投标文件的递交</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21.1投标文件的密封和标记。</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21.1.1 投标人应将开标一览表、投标文件（含正本和所有副本、投标文件光盘或U盘）分开单独密封，并标明招标编号、包号、招标项目名称及“正本”或“副本”，开标一览表未按规定签字、盖章、密封将导致废标。</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21.1.2 密封包上注明按“投标须知前附表”所规定的开标时间（指招标公告中规定的开标时间）前不准启封的字样。</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21.1.3 如投标文件由专人送交，投标方应将投标文件按第21.1.1、21.1.2款中的规定进行密封和标记后，按招标公告注明的地址送至招标机构。</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21.1.4 邮寄、电报、电话、传真形式的投标概不接受。</w:t>
      </w:r>
    </w:p>
    <w:p w:rsidR="005A2B6B" w:rsidRDefault="00B71CCD">
      <w:pPr>
        <w:snapToGrid w:val="0"/>
        <w:spacing w:line="360" w:lineRule="auto"/>
        <w:rPr>
          <w:rFonts w:ascii="宋体" w:hAnsi="宋体"/>
          <w:szCs w:val="21"/>
        </w:rPr>
      </w:pPr>
      <w:r>
        <w:rPr>
          <w:rFonts w:ascii="宋体" w:hAnsi="宋体" w:hint="eastAsia"/>
          <w:szCs w:val="21"/>
        </w:rPr>
        <w:t xml:space="preserve">    21.2 投标截止时间</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招标机构在本通用条款第21.1.3款规定的地址收到投标文件的时间不得迟于招标公告所规定的时间。</w:t>
      </w:r>
    </w:p>
    <w:p w:rsidR="005A2B6B" w:rsidRDefault="00B71CCD">
      <w:pPr>
        <w:snapToGrid w:val="0"/>
        <w:spacing w:line="360" w:lineRule="auto"/>
        <w:rPr>
          <w:rFonts w:ascii="宋体" w:hAnsi="宋体"/>
          <w:szCs w:val="21"/>
        </w:rPr>
      </w:pPr>
      <w:r>
        <w:rPr>
          <w:rFonts w:ascii="宋体" w:hAnsi="宋体" w:hint="eastAsia"/>
          <w:szCs w:val="21"/>
        </w:rPr>
        <w:t xml:space="preserve">    21.3 迟交的投标文件</w:t>
      </w:r>
    </w:p>
    <w:p w:rsidR="005A2B6B" w:rsidRDefault="00B71CCD">
      <w:pPr>
        <w:snapToGrid w:val="0"/>
        <w:spacing w:line="360" w:lineRule="auto"/>
        <w:rPr>
          <w:rFonts w:ascii="宋体" w:hAnsi="宋体"/>
          <w:szCs w:val="21"/>
        </w:rPr>
      </w:pPr>
      <w:r>
        <w:rPr>
          <w:rFonts w:ascii="宋体" w:hAnsi="宋体" w:hint="eastAsia"/>
          <w:szCs w:val="21"/>
        </w:rPr>
        <w:t xml:space="preserve">    按照本通用条款第21.2款规定，招标机构将拒绝并原封退回在其规定的投标截止期后收到的任何投标文件。</w:t>
      </w:r>
    </w:p>
    <w:p w:rsidR="005A2B6B" w:rsidRDefault="00B71CCD">
      <w:pPr>
        <w:snapToGrid w:val="0"/>
        <w:spacing w:line="360" w:lineRule="auto"/>
        <w:rPr>
          <w:rFonts w:ascii="黑体" w:eastAsia="黑体" w:hAnsi="宋体"/>
          <w:sz w:val="24"/>
        </w:rPr>
      </w:pPr>
      <w:r>
        <w:rPr>
          <w:rFonts w:ascii="黑体" w:hAnsi="宋体" w:hint="eastAsia"/>
          <w:sz w:val="24"/>
        </w:rPr>
        <w:t>22</w:t>
      </w:r>
      <w:r>
        <w:rPr>
          <w:rFonts w:ascii="黑体" w:hAnsi="宋体" w:hint="eastAsia"/>
          <w:sz w:val="24"/>
        </w:rPr>
        <w:t>．</w:t>
      </w:r>
      <w:r>
        <w:rPr>
          <w:rFonts w:ascii="黑体" w:hAnsi="宋体"/>
          <w:sz w:val="24"/>
        </w:rPr>
        <w:t>投标文件的修改和撤销</w:t>
      </w:r>
    </w:p>
    <w:bookmarkEnd w:id="138"/>
    <w:bookmarkEnd w:id="139"/>
    <w:bookmarkEnd w:id="140"/>
    <w:bookmarkEnd w:id="141"/>
    <w:bookmarkEnd w:id="142"/>
    <w:bookmarkEnd w:id="143"/>
    <w:bookmarkEnd w:id="144"/>
    <w:p w:rsidR="005A2B6B" w:rsidRDefault="00B71CCD">
      <w:pPr>
        <w:snapToGrid w:val="0"/>
        <w:spacing w:line="360" w:lineRule="auto"/>
        <w:ind w:firstLineChars="200" w:firstLine="420"/>
        <w:rPr>
          <w:rFonts w:ascii="宋体" w:hAnsi="宋体"/>
          <w:szCs w:val="21"/>
        </w:rPr>
      </w:pPr>
      <w:r>
        <w:rPr>
          <w:rFonts w:ascii="宋体" w:hAnsi="宋体" w:hint="eastAsia"/>
          <w:szCs w:val="21"/>
        </w:rPr>
        <w:t>22.1 投标人在递交投标文件后，可以修改或撤回其投标文件，但必须在规定的投标截止期之前书面通知招标机构。</w:t>
      </w:r>
    </w:p>
    <w:p w:rsidR="005A2B6B" w:rsidRDefault="00B71CCD">
      <w:pPr>
        <w:snapToGrid w:val="0"/>
        <w:spacing w:line="360" w:lineRule="auto"/>
        <w:rPr>
          <w:rFonts w:ascii="宋体" w:hAnsi="宋体"/>
          <w:szCs w:val="21"/>
        </w:rPr>
      </w:pPr>
      <w:r>
        <w:rPr>
          <w:rFonts w:ascii="宋体" w:hAnsi="宋体" w:hint="eastAsia"/>
          <w:szCs w:val="21"/>
        </w:rPr>
        <w:t xml:space="preserve">    22.2 投标人的修改或撤回通知书应按本通用条款第21.1款规定编制、密封、标记和发送，并应在封套上加注“修改”或“撤回”字样。</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22.3 在投标截止期之后，投标人不得对其投标文件做任何修改。</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22.4 在本通用条款第21.2款规定的投标截止期至本通用条款第17条规定的投标有效期期满之间的这段时间内，投标人不得撤回其投标</w:t>
      </w:r>
      <w:r>
        <w:rPr>
          <w:rFonts w:asciiTheme="minorEastAsia" w:eastAsiaTheme="minorEastAsia" w:hAnsiTheme="minorEastAsia" w:hint="eastAsia"/>
          <w:szCs w:val="21"/>
        </w:rPr>
        <w:t>，否则根据本通用条款第18.8款规定，其投标保证金将被没收。</w:t>
      </w:r>
    </w:p>
    <w:p w:rsidR="005A2B6B" w:rsidRDefault="005A2B6B">
      <w:pPr>
        <w:snapToGrid w:val="0"/>
        <w:spacing w:line="360" w:lineRule="auto"/>
        <w:ind w:firstLineChars="200" w:firstLine="420"/>
        <w:rPr>
          <w:rFonts w:ascii="宋体" w:hAnsi="宋体"/>
          <w:szCs w:val="21"/>
        </w:rPr>
      </w:pPr>
    </w:p>
    <w:p w:rsidR="005A2B6B" w:rsidRDefault="00B71CCD">
      <w:pPr>
        <w:pStyle w:val="2"/>
        <w:spacing w:line="360" w:lineRule="auto"/>
        <w:jc w:val="center"/>
      </w:pPr>
      <w:bookmarkStart w:id="145" w:name="_Toc73521574"/>
      <w:bookmarkStart w:id="146" w:name="_Toc73518144"/>
      <w:bookmarkStart w:id="147" w:name="_Toc73521662"/>
      <w:bookmarkStart w:id="148" w:name="_Toc100052391"/>
      <w:bookmarkStart w:id="149" w:name="_Toc73517666"/>
      <w:bookmarkStart w:id="150" w:name="_Toc101074881"/>
      <w:bookmarkStart w:id="151" w:name="_Toc7099094"/>
      <w:r>
        <w:rPr>
          <w:rFonts w:eastAsia="宋体" w:hint="eastAsia"/>
        </w:rPr>
        <w:t>第五章</w:t>
      </w:r>
      <w:r>
        <w:rPr>
          <w:rFonts w:eastAsia="宋体" w:hint="eastAsia"/>
        </w:rPr>
        <w:t xml:space="preserve">  </w:t>
      </w:r>
      <w:r>
        <w:rPr>
          <w:rFonts w:eastAsia="宋体" w:hint="eastAsia"/>
        </w:rPr>
        <w:t>开标</w:t>
      </w:r>
      <w:bookmarkEnd w:id="145"/>
      <w:bookmarkEnd w:id="146"/>
      <w:bookmarkEnd w:id="147"/>
      <w:bookmarkEnd w:id="148"/>
      <w:bookmarkEnd w:id="149"/>
      <w:bookmarkEnd w:id="150"/>
      <w:bookmarkEnd w:id="151"/>
    </w:p>
    <w:p w:rsidR="005A2B6B" w:rsidRDefault="00B71CCD">
      <w:pPr>
        <w:snapToGrid w:val="0"/>
        <w:spacing w:line="360" w:lineRule="auto"/>
        <w:rPr>
          <w:rFonts w:ascii="黑体" w:eastAsia="黑体" w:hAnsi="宋体"/>
          <w:sz w:val="24"/>
        </w:rPr>
      </w:pPr>
      <w:bookmarkStart w:id="152" w:name="_Toc60631650"/>
      <w:bookmarkStart w:id="153" w:name="_Toc100052392"/>
      <w:bookmarkStart w:id="154" w:name="_Toc73517667"/>
      <w:bookmarkStart w:id="155" w:name="_Toc73518145"/>
      <w:bookmarkStart w:id="156" w:name="_Toc73521575"/>
      <w:bookmarkStart w:id="157" w:name="_Toc73521663"/>
      <w:bookmarkStart w:id="158" w:name="_Toc60560655"/>
      <w:r>
        <w:rPr>
          <w:rFonts w:ascii="黑体" w:hAnsi="宋体" w:hint="eastAsia"/>
          <w:sz w:val="24"/>
        </w:rPr>
        <w:t>23</w:t>
      </w:r>
      <w:r>
        <w:rPr>
          <w:rFonts w:ascii="黑体" w:hAnsi="宋体" w:hint="eastAsia"/>
          <w:sz w:val="24"/>
        </w:rPr>
        <w:t>．开标</w:t>
      </w:r>
      <w:bookmarkEnd w:id="152"/>
      <w:bookmarkEnd w:id="153"/>
      <w:bookmarkEnd w:id="154"/>
      <w:bookmarkEnd w:id="155"/>
      <w:bookmarkEnd w:id="156"/>
      <w:bookmarkEnd w:id="157"/>
      <w:bookmarkEnd w:id="158"/>
    </w:p>
    <w:p w:rsidR="005A2B6B" w:rsidRDefault="00B71CCD" w:rsidP="003967C9">
      <w:pPr>
        <w:snapToGrid w:val="0"/>
        <w:spacing w:line="360" w:lineRule="auto"/>
        <w:ind w:firstLineChars="196" w:firstLine="412"/>
        <w:rPr>
          <w:rFonts w:ascii="宋体" w:hAnsi="宋体"/>
          <w:szCs w:val="21"/>
        </w:rPr>
      </w:pPr>
      <w:bookmarkStart w:id="159" w:name="bt评标"/>
      <w:bookmarkStart w:id="160" w:name="_Toc73521576"/>
      <w:bookmarkStart w:id="161" w:name="_Toc73517668"/>
      <w:bookmarkStart w:id="162" w:name="_Toc73518146"/>
      <w:bookmarkStart w:id="163" w:name="_Toc73521664"/>
      <w:bookmarkStart w:id="164" w:name="_Toc100052393"/>
      <w:bookmarkStart w:id="165" w:name="_Toc101074882"/>
      <w:bookmarkEnd w:id="159"/>
      <w:r>
        <w:rPr>
          <w:rFonts w:ascii="宋体" w:hAnsi="宋体" w:hint="eastAsia"/>
          <w:szCs w:val="21"/>
        </w:rPr>
        <w:t>23.1 招标机构将按“招标公告”规定的时间和地点组织公开开标。投标人应委派代表参加，</w:t>
      </w:r>
      <w:r>
        <w:rPr>
          <w:rFonts w:ascii="宋体" w:hAnsi="宋体" w:hint="eastAsia"/>
          <w:szCs w:val="21"/>
        </w:rPr>
        <w:lastRenderedPageBreak/>
        <w:t>参加开标的代表应签名报到以证明出席。</w:t>
      </w:r>
      <w:r>
        <w:rPr>
          <w:rFonts w:asciiTheme="minorEastAsia" w:eastAsiaTheme="minorEastAsia" w:hAnsiTheme="minorEastAsia" w:hint="eastAsia"/>
          <w:szCs w:val="21"/>
        </w:rPr>
        <w:t>投标人未参加开标的，视同认可开标结果。</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23.2 开标时，招标机构将当众宣读投标人名称、修改和撤回投标的通知、开标一览表（以招标文件规定的开标一览表内容为准）。投标文件中开标一览表内容与投标报价明细表内容不一致的，以开标一览表为准。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除了按照本通用条款第21条规定原封退回的投标之外，开标时将不得拒绝任何投标文件。</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23.3 按照本通用条款第22条规定，提交了可接受的“撤回”通知的投标将不予开封。</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23.4 无论如何在开标时没有启封和读出的投标文件在评标时将不予考虑。撤回的投标文件将原封退回投标人。</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23.5 招标机构将做开标记录，开标记录包括按本通用条款第23.2款的规定在开标时宣读的全部内容。</w:t>
      </w:r>
    </w:p>
    <w:p w:rsidR="005A2B6B" w:rsidRDefault="005A2B6B">
      <w:pPr>
        <w:snapToGrid w:val="0"/>
        <w:spacing w:line="360" w:lineRule="auto"/>
        <w:ind w:firstLineChars="200" w:firstLine="420"/>
        <w:rPr>
          <w:rFonts w:ascii="宋体" w:hAnsi="宋体"/>
          <w:szCs w:val="21"/>
        </w:rPr>
      </w:pPr>
    </w:p>
    <w:p w:rsidR="005A2B6B" w:rsidRDefault="00B71CCD">
      <w:pPr>
        <w:pStyle w:val="2"/>
        <w:spacing w:line="360" w:lineRule="auto"/>
        <w:jc w:val="center"/>
      </w:pPr>
      <w:bookmarkStart w:id="166" w:name="_Toc7099095"/>
      <w:r>
        <w:rPr>
          <w:rFonts w:eastAsia="宋体" w:hint="eastAsia"/>
        </w:rPr>
        <w:t>第六章</w:t>
      </w:r>
      <w:r>
        <w:rPr>
          <w:rFonts w:eastAsia="宋体" w:hint="eastAsia"/>
        </w:rPr>
        <w:t xml:space="preserve">  </w:t>
      </w:r>
      <w:bookmarkEnd w:id="160"/>
      <w:bookmarkEnd w:id="161"/>
      <w:bookmarkEnd w:id="162"/>
      <w:bookmarkEnd w:id="163"/>
      <w:r>
        <w:rPr>
          <w:rFonts w:eastAsia="宋体" w:hint="eastAsia"/>
        </w:rPr>
        <w:t>评标</w:t>
      </w:r>
      <w:bookmarkEnd w:id="164"/>
      <w:bookmarkEnd w:id="165"/>
      <w:bookmarkEnd w:id="166"/>
    </w:p>
    <w:p w:rsidR="005A2B6B" w:rsidRDefault="00B71CCD">
      <w:pPr>
        <w:snapToGrid w:val="0"/>
        <w:spacing w:line="360" w:lineRule="auto"/>
        <w:rPr>
          <w:rFonts w:ascii="黑体" w:eastAsia="黑体" w:hAnsi="宋体"/>
          <w:sz w:val="24"/>
        </w:rPr>
      </w:pPr>
      <w:bookmarkStart w:id="167" w:name="bt评标会议"/>
      <w:bookmarkStart w:id="168" w:name="_Toc73521577"/>
      <w:bookmarkStart w:id="169" w:name="_Toc73518147"/>
      <w:bookmarkStart w:id="170" w:name="_Toc73521665"/>
      <w:bookmarkStart w:id="171" w:name="_Toc100052394"/>
      <w:bookmarkStart w:id="172" w:name="_Toc73517669"/>
      <w:bookmarkEnd w:id="167"/>
      <w:r>
        <w:rPr>
          <w:rFonts w:ascii="黑体" w:hAnsi="宋体" w:hint="eastAsia"/>
          <w:sz w:val="24"/>
        </w:rPr>
        <w:t>24</w:t>
      </w:r>
      <w:r>
        <w:rPr>
          <w:rFonts w:ascii="黑体" w:hAnsi="宋体" w:hint="eastAsia"/>
          <w:sz w:val="24"/>
        </w:rPr>
        <w:t>．评审会议</w:t>
      </w:r>
    </w:p>
    <w:p w:rsidR="005A2B6B" w:rsidRDefault="00B71CCD">
      <w:pPr>
        <w:spacing w:line="360" w:lineRule="auto"/>
        <w:ind w:firstLineChars="200" w:firstLine="420"/>
        <w:rPr>
          <w:rFonts w:ascii="宋体" w:hAnsi="宋体"/>
          <w:szCs w:val="21"/>
        </w:rPr>
      </w:pPr>
      <w:r>
        <w:rPr>
          <w:rFonts w:ascii="宋体" w:hAnsi="宋体" w:hint="eastAsia"/>
          <w:szCs w:val="21"/>
        </w:rPr>
        <w:t>24.1开标会结束后召开评审会议，由评审委员会负责对投标文件进行评审并根据采购人的授权确定中标供应商和出具书面评审报告。</w:t>
      </w:r>
    </w:p>
    <w:p w:rsidR="005A2B6B" w:rsidRDefault="00B71CCD">
      <w:pPr>
        <w:spacing w:line="360" w:lineRule="auto"/>
        <w:ind w:firstLineChars="200" w:firstLine="420"/>
        <w:rPr>
          <w:rFonts w:ascii="宋体" w:hAnsi="宋体"/>
          <w:szCs w:val="21"/>
        </w:rPr>
      </w:pPr>
      <w:r>
        <w:rPr>
          <w:rFonts w:ascii="宋体" w:hAnsi="宋体"/>
          <w:szCs w:val="21"/>
        </w:rPr>
        <w:t>2</w:t>
      </w:r>
      <w:r>
        <w:rPr>
          <w:rFonts w:ascii="宋体" w:hAnsi="宋体" w:hint="eastAsia"/>
          <w:szCs w:val="21"/>
        </w:rPr>
        <w:t>4</w:t>
      </w:r>
      <w:r>
        <w:rPr>
          <w:rFonts w:ascii="宋体" w:hAnsi="宋体"/>
          <w:szCs w:val="21"/>
        </w:rPr>
        <w:t>.</w:t>
      </w:r>
      <w:r>
        <w:rPr>
          <w:rFonts w:ascii="宋体" w:hAnsi="宋体" w:hint="eastAsia"/>
          <w:szCs w:val="21"/>
        </w:rPr>
        <w:t>2评审委员会由评审专家组成，人数为五人或以上单数，评审专家由政府采购代理机构通过随机方式从深圳市政府采购专家库中选取。采购人可以派代表参加评审委员会，但采购人代表在评审委员会中所占比例不得超过三分之一。评审委员会成员应当严格遵守评标规则，按照法律、法规规定的评审办法和评审标准，公正地进行评审和履行职责。</w:t>
      </w:r>
    </w:p>
    <w:p w:rsidR="005A2B6B" w:rsidRDefault="00B71CCD">
      <w:pPr>
        <w:spacing w:line="360" w:lineRule="auto"/>
        <w:ind w:firstLineChars="200" w:firstLine="420"/>
        <w:rPr>
          <w:rFonts w:ascii="宋体" w:hAnsi="宋体"/>
          <w:szCs w:val="21"/>
        </w:rPr>
      </w:pPr>
      <w:r>
        <w:rPr>
          <w:rFonts w:ascii="宋体" w:hAnsi="宋体"/>
          <w:szCs w:val="21"/>
        </w:rPr>
        <w:t>2</w:t>
      </w:r>
      <w:r>
        <w:rPr>
          <w:rFonts w:ascii="宋体" w:hAnsi="宋体" w:hint="eastAsia"/>
          <w:szCs w:val="21"/>
        </w:rPr>
        <w:t>4</w:t>
      </w:r>
      <w:r>
        <w:rPr>
          <w:rFonts w:ascii="宋体" w:hAnsi="宋体"/>
          <w:szCs w:val="21"/>
        </w:rPr>
        <w:t>.3</w:t>
      </w:r>
      <w:r>
        <w:rPr>
          <w:rFonts w:ascii="宋体" w:hAnsi="宋体" w:hint="eastAsia"/>
          <w:szCs w:val="21"/>
        </w:rPr>
        <w:t>政府采购代理机构在投标截止日前组成评审委员会。采购人派代表参加评审委员会的，应在投标截止日前一日提交本单位签发的《评标授权书》给政府采购代理机构；采购人不派代表参加评审委员会的，应在投标截止日前一日提交《采购单位不派评委参与项目评标承诺书》给政府采购代理机构。</w:t>
      </w:r>
    </w:p>
    <w:p w:rsidR="005A2B6B" w:rsidRDefault="00B71CCD">
      <w:pPr>
        <w:spacing w:line="360" w:lineRule="auto"/>
        <w:ind w:firstLineChars="200" w:firstLine="420"/>
        <w:rPr>
          <w:rFonts w:ascii="宋体" w:hAnsi="宋体"/>
          <w:szCs w:val="21"/>
        </w:rPr>
      </w:pPr>
      <w:r>
        <w:rPr>
          <w:rFonts w:ascii="宋体" w:hAnsi="宋体"/>
          <w:szCs w:val="21"/>
        </w:rPr>
        <w:t>2</w:t>
      </w:r>
      <w:r>
        <w:rPr>
          <w:rFonts w:ascii="宋体" w:hAnsi="宋体" w:hint="eastAsia"/>
          <w:szCs w:val="21"/>
        </w:rPr>
        <w:t>4</w:t>
      </w:r>
      <w:r>
        <w:rPr>
          <w:rFonts w:ascii="宋体" w:hAnsi="宋体"/>
          <w:szCs w:val="21"/>
        </w:rPr>
        <w:t>.</w:t>
      </w:r>
      <w:r>
        <w:rPr>
          <w:rFonts w:ascii="宋体" w:hAnsi="宋体" w:hint="eastAsia"/>
          <w:szCs w:val="21"/>
        </w:rPr>
        <w:t>4评标、定标应当遵循公平、公正、科学、择优的原则。</w:t>
      </w:r>
    </w:p>
    <w:p w:rsidR="005A2B6B" w:rsidRDefault="00B71CCD">
      <w:pPr>
        <w:spacing w:line="360" w:lineRule="auto"/>
        <w:ind w:firstLineChars="200" w:firstLine="420"/>
        <w:rPr>
          <w:rFonts w:ascii="宋体" w:hAnsi="宋体"/>
          <w:szCs w:val="21"/>
        </w:rPr>
      </w:pPr>
      <w:r>
        <w:rPr>
          <w:rFonts w:ascii="宋体" w:hAnsi="宋体" w:hint="eastAsia"/>
          <w:szCs w:val="21"/>
        </w:rPr>
        <w:t>24.5评审活动依法进行，任何单位和个人不得非法干预评审过程和结果。</w:t>
      </w:r>
    </w:p>
    <w:p w:rsidR="005A2B6B" w:rsidRDefault="00B71CCD">
      <w:pPr>
        <w:spacing w:line="360" w:lineRule="auto"/>
        <w:ind w:firstLineChars="200" w:firstLine="420"/>
        <w:rPr>
          <w:rFonts w:ascii="宋体" w:hAnsi="宋体"/>
          <w:szCs w:val="21"/>
        </w:rPr>
      </w:pPr>
      <w:r>
        <w:rPr>
          <w:rFonts w:ascii="宋体" w:hAnsi="宋体" w:hint="eastAsia"/>
          <w:szCs w:val="21"/>
        </w:rPr>
        <w:t>24.6评审过程中不允许违背评审程序或采用招标文件未载明的评标方法或评审因素进行评标。</w:t>
      </w:r>
    </w:p>
    <w:p w:rsidR="005A2B6B" w:rsidRDefault="00B71CCD">
      <w:pPr>
        <w:spacing w:line="360" w:lineRule="auto"/>
        <w:ind w:firstLineChars="200" w:firstLine="420"/>
        <w:rPr>
          <w:rFonts w:ascii="宋体" w:hAnsi="宋体"/>
          <w:szCs w:val="21"/>
        </w:rPr>
      </w:pPr>
      <w:r>
        <w:rPr>
          <w:rFonts w:ascii="宋体" w:hAnsi="宋体" w:hint="eastAsia"/>
          <w:szCs w:val="21"/>
        </w:rPr>
        <w:t>24.7评审委员会认为投标人的报价明显低于其他通过符合性审查投标人的报价，有可能影响产品质量或者不能诚信履约的，应当要求其在评标现场合理的时间内提供书面说明，必要时</w:t>
      </w:r>
      <w:r>
        <w:rPr>
          <w:rFonts w:ascii="宋体" w:hAnsi="宋体" w:hint="eastAsia"/>
          <w:szCs w:val="21"/>
        </w:rPr>
        <w:lastRenderedPageBreak/>
        <w:t>提交相关证明材料；投标人不能证明其报价合理性的，评审委员会应当将其作为无效投标处理。</w:t>
      </w:r>
    </w:p>
    <w:p w:rsidR="005A2B6B" w:rsidRDefault="00B71CCD">
      <w:pPr>
        <w:spacing w:line="360" w:lineRule="auto"/>
        <w:ind w:firstLineChars="200" w:firstLine="420"/>
        <w:rPr>
          <w:rFonts w:ascii="宋体" w:hAnsi="宋体"/>
          <w:szCs w:val="21"/>
        </w:rPr>
      </w:pPr>
      <w:r>
        <w:rPr>
          <w:rFonts w:ascii="宋体" w:hAnsi="宋体" w:hint="eastAsia"/>
          <w:szCs w:val="21"/>
        </w:rPr>
        <w:t>24.8评审委员会成员对需要共同认定的事项存在争议的，应当按照少数服从多数的原则作出结论。持不同意见的评审委员会成员应当在评标报告上签署不同意见及理由，否则视为同意评标报告。</w:t>
      </w:r>
    </w:p>
    <w:p w:rsidR="005A2B6B" w:rsidRDefault="00B71CCD">
      <w:pPr>
        <w:spacing w:line="360" w:lineRule="auto"/>
        <w:ind w:firstLineChars="200" w:firstLine="420"/>
        <w:rPr>
          <w:rFonts w:ascii="宋体" w:hAnsi="宋体"/>
          <w:szCs w:val="21"/>
        </w:rPr>
      </w:pPr>
      <w:r>
        <w:rPr>
          <w:rFonts w:ascii="宋体" w:hAnsi="宋体" w:hint="eastAsia"/>
          <w:szCs w:val="21"/>
        </w:rPr>
        <w:t>24.9开标后，直到授予中标供应商合同为止，凡属于对投标文件的审查、澄清、评价和比较的有关资料以及中标供应商的确定情况、与评标、定标有关的其他任何情况均严格保密。</w:t>
      </w:r>
    </w:p>
    <w:p w:rsidR="005A2B6B" w:rsidRDefault="00B71CCD">
      <w:pPr>
        <w:snapToGrid w:val="0"/>
        <w:spacing w:line="360" w:lineRule="auto"/>
        <w:rPr>
          <w:rFonts w:ascii="黑体" w:hAnsi="宋体"/>
          <w:sz w:val="24"/>
        </w:rPr>
      </w:pPr>
      <w:r>
        <w:rPr>
          <w:rFonts w:ascii="黑体" w:hAnsi="宋体" w:hint="eastAsia"/>
          <w:sz w:val="24"/>
        </w:rPr>
        <w:t>25</w:t>
      </w:r>
      <w:r>
        <w:rPr>
          <w:rFonts w:ascii="黑体" w:hAnsi="宋体" w:hint="eastAsia"/>
          <w:sz w:val="24"/>
        </w:rPr>
        <w:t>．向评审委员会提供的资料</w:t>
      </w:r>
    </w:p>
    <w:p w:rsidR="005A2B6B" w:rsidRDefault="00B71CCD">
      <w:pPr>
        <w:spacing w:line="360" w:lineRule="auto"/>
        <w:ind w:firstLineChars="200" w:firstLine="420"/>
        <w:rPr>
          <w:rFonts w:ascii="宋体" w:hAnsi="宋体"/>
          <w:szCs w:val="21"/>
        </w:rPr>
      </w:pPr>
      <w:r>
        <w:rPr>
          <w:rFonts w:ascii="宋体" w:hAnsi="宋体" w:hint="eastAsia"/>
          <w:szCs w:val="21"/>
        </w:rPr>
        <w:t>25.1公开发布的招标文件，包括图纸、服务清单、答疑文件等。</w:t>
      </w:r>
    </w:p>
    <w:p w:rsidR="005A2B6B" w:rsidRDefault="00B71CCD">
      <w:pPr>
        <w:spacing w:line="360" w:lineRule="auto"/>
        <w:ind w:firstLineChars="200" w:firstLine="420"/>
        <w:rPr>
          <w:rFonts w:ascii="宋体" w:hAnsi="宋体"/>
          <w:szCs w:val="21"/>
        </w:rPr>
      </w:pPr>
      <w:r>
        <w:rPr>
          <w:rFonts w:ascii="宋体" w:hAnsi="宋体" w:hint="eastAsia"/>
          <w:szCs w:val="21"/>
        </w:rPr>
        <w:t>25.2其他评标必须的资料。</w:t>
      </w:r>
    </w:p>
    <w:p w:rsidR="005A2B6B" w:rsidRDefault="00B71CCD">
      <w:pPr>
        <w:spacing w:line="360" w:lineRule="auto"/>
        <w:ind w:firstLineChars="200" w:firstLine="420"/>
        <w:rPr>
          <w:rFonts w:ascii="宋体" w:hAnsi="宋体"/>
          <w:szCs w:val="21"/>
        </w:rPr>
      </w:pPr>
      <w:r>
        <w:rPr>
          <w:rFonts w:ascii="宋体" w:hAnsi="宋体" w:hint="eastAsia"/>
          <w:szCs w:val="21"/>
        </w:rPr>
        <w:t>25.3评审委员会应当认真研究招标文件，至少应了解熟悉以下内容：</w:t>
      </w:r>
    </w:p>
    <w:p w:rsidR="005A2B6B" w:rsidRDefault="00B71CCD">
      <w:pPr>
        <w:spacing w:line="360" w:lineRule="auto"/>
        <w:ind w:firstLineChars="200" w:firstLine="420"/>
        <w:rPr>
          <w:rFonts w:ascii="宋体" w:hAnsi="宋体"/>
          <w:szCs w:val="21"/>
        </w:rPr>
      </w:pPr>
      <w:r>
        <w:rPr>
          <w:rFonts w:ascii="宋体" w:hAnsi="宋体" w:hint="eastAsia"/>
          <w:szCs w:val="21"/>
        </w:rPr>
        <w:t>（1）招标的目的；</w:t>
      </w:r>
    </w:p>
    <w:p w:rsidR="005A2B6B" w:rsidRDefault="00B71CCD">
      <w:pPr>
        <w:spacing w:line="360" w:lineRule="auto"/>
        <w:ind w:firstLineChars="200" w:firstLine="420"/>
        <w:rPr>
          <w:rFonts w:ascii="宋体" w:hAnsi="宋体"/>
          <w:szCs w:val="21"/>
        </w:rPr>
      </w:pPr>
      <w:r>
        <w:rPr>
          <w:rFonts w:ascii="宋体" w:hAnsi="宋体" w:hint="eastAsia"/>
          <w:szCs w:val="21"/>
        </w:rPr>
        <w:t>（2）招标项目需求的范围和性质；</w:t>
      </w:r>
    </w:p>
    <w:p w:rsidR="005A2B6B" w:rsidRDefault="00B71CCD">
      <w:pPr>
        <w:spacing w:line="360" w:lineRule="auto"/>
        <w:ind w:firstLineChars="200" w:firstLine="420"/>
        <w:rPr>
          <w:rFonts w:ascii="宋体" w:hAnsi="宋体"/>
          <w:szCs w:val="21"/>
        </w:rPr>
      </w:pPr>
      <w:r>
        <w:rPr>
          <w:rFonts w:ascii="宋体" w:hAnsi="宋体" w:hint="eastAsia"/>
          <w:szCs w:val="21"/>
        </w:rPr>
        <w:t>（3）招标文件规定的投标人的资质、财政预算限额、商务条款；</w:t>
      </w:r>
    </w:p>
    <w:p w:rsidR="005A2B6B" w:rsidRDefault="00B71CCD">
      <w:pPr>
        <w:spacing w:line="360" w:lineRule="auto"/>
        <w:ind w:firstLineChars="200" w:firstLine="420"/>
        <w:rPr>
          <w:rFonts w:ascii="宋体" w:hAnsi="宋体"/>
          <w:szCs w:val="21"/>
        </w:rPr>
      </w:pPr>
      <w:r>
        <w:rPr>
          <w:rFonts w:ascii="宋体" w:hAnsi="宋体" w:hint="eastAsia"/>
          <w:szCs w:val="21"/>
        </w:rPr>
        <w:t>（4）招标文件规定的评审程序、评标方法和评审因素；</w:t>
      </w:r>
    </w:p>
    <w:p w:rsidR="005A2B6B" w:rsidRDefault="00B71CCD">
      <w:pPr>
        <w:spacing w:line="360" w:lineRule="auto"/>
        <w:ind w:firstLineChars="200" w:firstLine="420"/>
        <w:rPr>
          <w:rFonts w:ascii="宋体" w:hAnsi="宋体"/>
          <w:szCs w:val="21"/>
        </w:rPr>
      </w:pPr>
      <w:r>
        <w:rPr>
          <w:rFonts w:ascii="宋体" w:hAnsi="宋体" w:hint="eastAsia"/>
          <w:szCs w:val="21"/>
        </w:rPr>
        <w:t>（5）招标文件所列示的废标条件；</w:t>
      </w:r>
    </w:p>
    <w:p w:rsidR="005A2B6B" w:rsidRDefault="00B71CCD">
      <w:pPr>
        <w:snapToGrid w:val="0"/>
        <w:spacing w:line="360" w:lineRule="auto"/>
        <w:rPr>
          <w:rFonts w:ascii="黑体" w:eastAsia="黑体" w:hAnsi="宋体"/>
          <w:sz w:val="24"/>
        </w:rPr>
      </w:pPr>
      <w:r>
        <w:rPr>
          <w:rFonts w:ascii="黑体" w:hAnsi="宋体" w:hint="eastAsia"/>
          <w:sz w:val="24"/>
        </w:rPr>
        <w:t>26</w:t>
      </w:r>
      <w:r>
        <w:rPr>
          <w:rFonts w:ascii="黑体" w:hAnsi="宋体" w:hint="eastAsia"/>
          <w:sz w:val="24"/>
        </w:rPr>
        <w:t>．独立评审</w:t>
      </w:r>
    </w:p>
    <w:p w:rsidR="005A2B6B" w:rsidRDefault="00B71CCD">
      <w:pPr>
        <w:snapToGrid w:val="0"/>
        <w:spacing w:line="360" w:lineRule="auto"/>
        <w:ind w:firstLineChars="200" w:firstLine="420"/>
        <w:rPr>
          <w:rFonts w:ascii="宋体" w:hAnsi="宋体"/>
          <w:bCs/>
        </w:rPr>
      </w:pPr>
      <w:r>
        <w:rPr>
          <w:rFonts w:ascii="宋体" w:hAnsi="宋体" w:hint="eastAsia"/>
          <w:szCs w:val="21"/>
        </w:rPr>
        <w:t>26.1评审委员会成员的评审活动应当独立进行，并应遵循投标文件初审、澄清有关问题、比较与评价、确定中标供应商、编写评审报告的工作程序</w:t>
      </w:r>
      <w:r>
        <w:rPr>
          <w:rFonts w:ascii="宋体" w:hAnsi="宋体" w:hint="eastAsia"/>
          <w:bCs/>
        </w:rPr>
        <w:t>。</w:t>
      </w:r>
      <w:bookmarkStart w:id="173" w:name="bt评标过程的保密"/>
      <w:bookmarkStart w:id="174" w:name="bt错误的修正"/>
      <w:bookmarkEnd w:id="168"/>
      <w:bookmarkEnd w:id="169"/>
      <w:bookmarkEnd w:id="170"/>
      <w:bookmarkEnd w:id="171"/>
      <w:bookmarkEnd w:id="172"/>
      <w:bookmarkEnd w:id="173"/>
      <w:bookmarkEnd w:id="174"/>
    </w:p>
    <w:p w:rsidR="005A2B6B" w:rsidRDefault="005A2B6B">
      <w:pPr>
        <w:snapToGrid w:val="0"/>
        <w:spacing w:line="360" w:lineRule="auto"/>
        <w:ind w:firstLineChars="200" w:firstLine="420"/>
        <w:rPr>
          <w:rFonts w:ascii="宋体" w:hAnsi="宋体"/>
          <w:bCs/>
          <w:szCs w:val="21"/>
        </w:rPr>
      </w:pPr>
    </w:p>
    <w:p w:rsidR="005A2B6B" w:rsidRDefault="00B71CCD">
      <w:pPr>
        <w:pStyle w:val="2"/>
        <w:spacing w:line="360" w:lineRule="auto"/>
        <w:jc w:val="center"/>
      </w:pPr>
      <w:bookmarkStart w:id="175" w:name="_Toc100052397"/>
      <w:bookmarkStart w:id="176" w:name="_Toc101074883"/>
      <w:bookmarkStart w:id="177" w:name="_Toc7099096"/>
      <w:r>
        <w:rPr>
          <w:rFonts w:eastAsia="宋体" w:hint="eastAsia"/>
        </w:rPr>
        <w:t>第七章</w:t>
      </w:r>
      <w:r>
        <w:rPr>
          <w:rFonts w:eastAsia="宋体" w:hint="eastAsia"/>
        </w:rPr>
        <w:t xml:space="preserve">  </w:t>
      </w:r>
      <w:r>
        <w:rPr>
          <w:rFonts w:eastAsia="宋体" w:hint="eastAsia"/>
        </w:rPr>
        <w:t>评审程序</w:t>
      </w:r>
      <w:bookmarkStart w:id="178" w:name="bt投标文件的审查"/>
      <w:bookmarkStart w:id="179" w:name="_Toc73517671"/>
      <w:bookmarkStart w:id="180" w:name="_Toc73521579"/>
      <w:bookmarkStart w:id="181" w:name="_Toc73521667"/>
      <w:bookmarkStart w:id="182" w:name="_Toc73518149"/>
      <w:bookmarkEnd w:id="178"/>
      <w:r>
        <w:rPr>
          <w:rFonts w:eastAsia="宋体" w:hint="eastAsia"/>
        </w:rPr>
        <w:t>及评标方法</w:t>
      </w:r>
      <w:bookmarkEnd w:id="175"/>
      <w:bookmarkEnd w:id="176"/>
      <w:bookmarkEnd w:id="177"/>
    </w:p>
    <w:p w:rsidR="005A2B6B" w:rsidRDefault="00B71CCD">
      <w:pPr>
        <w:snapToGrid w:val="0"/>
        <w:spacing w:line="360" w:lineRule="auto"/>
        <w:rPr>
          <w:rFonts w:ascii="黑体" w:eastAsia="黑体" w:hAnsi="宋体"/>
          <w:sz w:val="24"/>
        </w:rPr>
      </w:pPr>
      <w:bookmarkStart w:id="183" w:name="_Toc100052398"/>
      <w:r>
        <w:rPr>
          <w:rFonts w:ascii="黑体" w:hAnsi="宋体" w:hint="eastAsia"/>
          <w:sz w:val="24"/>
        </w:rPr>
        <w:t>27</w:t>
      </w:r>
      <w:r>
        <w:rPr>
          <w:rFonts w:ascii="黑体" w:hAnsi="宋体" w:hint="eastAsia"/>
          <w:sz w:val="24"/>
        </w:rPr>
        <w:t>．投标文件初审</w:t>
      </w:r>
      <w:bookmarkEnd w:id="183"/>
    </w:p>
    <w:p w:rsidR="005A2B6B" w:rsidRDefault="00B71CCD" w:rsidP="003967C9">
      <w:pPr>
        <w:snapToGrid w:val="0"/>
        <w:spacing w:line="360" w:lineRule="auto"/>
        <w:ind w:firstLineChars="196" w:firstLine="412"/>
        <w:rPr>
          <w:rFonts w:ascii="宋体" w:hAnsi="宋体"/>
        </w:rPr>
      </w:pPr>
      <w:r>
        <w:rPr>
          <w:rFonts w:ascii="宋体" w:hAnsi="宋体" w:hint="eastAsia"/>
        </w:rPr>
        <w:t>27.1投标文件初审包括资格性检查和符合性检查。资格性检查：依据法律法规和招标文件的规定，对投标文件中的资格证明等进行审查，以确定投标供应商是否具备投标资格。符合性检查：依据招标文件的规定，从投标文件的有效性、完整性和对招标文件的响应程度进行审查，以确定是否对招标文件的实质性要求作出响应。</w:t>
      </w:r>
    </w:p>
    <w:p w:rsidR="005A2B6B" w:rsidRDefault="00B71CCD" w:rsidP="003967C9">
      <w:pPr>
        <w:snapToGrid w:val="0"/>
        <w:spacing w:line="360" w:lineRule="auto"/>
        <w:ind w:firstLineChars="196" w:firstLine="412"/>
        <w:rPr>
          <w:rFonts w:ascii="宋体" w:hAnsi="宋体"/>
        </w:rPr>
      </w:pPr>
      <w:r>
        <w:rPr>
          <w:rFonts w:ascii="宋体" w:hAnsi="宋体" w:hint="eastAsia"/>
        </w:rPr>
        <w:t>27.2投标文件初审内容请详见招标文件第二册第二章《投标文件初审表》部分。投标人若有一条审查不通过则按废标处理。</w:t>
      </w:r>
    </w:p>
    <w:p w:rsidR="005A2B6B" w:rsidRDefault="00B71CCD" w:rsidP="003967C9">
      <w:pPr>
        <w:snapToGrid w:val="0"/>
        <w:spacing w:line="360" w:lineRule="auto"/>
        <w:ind w:firstLineChars="196" w:firstLine="412"/>
        <w:rPr>
          <w:rFonts w:ascii="宋体" w:hAnsi="宋体"/>
          <w:b/>
          <w:bCs/>
          <w:szCs w:val="21"/>
        </w:rPr>
      </w:pPr>
      <w:r>
        <w:rPr>
          <w:rFonts w:ascii="宋体" w:hAnsi="宋体" w:hint="eastAsia"/>
        </w:rPr>
        <w:t>27.3对不属于投标文件初审表所列的其他情形，除法律法规另有规定外，不得作为废标的理由。</w:t>
      </w:r>
      <w:bookmarkEnd w:id="179"/>
      <w:bookmarkEnd w:id="180"/>
      <w:bookmarkEnd w:id="181"/>
      <w:bookmarkEnd w:id="182"/>
    </w:p>
    <w:p w:rsidR="005A2B6B" w:rsidRDefault="00B71CCD">
      <w:pPr>
        <w:snapToGrid w:val="0"/>
        <w:spacing w:line="360" w:lineRule="auto"/>
        <w:rPr>
          <w:rFonts w:ascii="黑体" w:eastAsia="黑体" w:hAnsi="宋体"/>
          <w:sz w:val="24"/>
        </w:rPr>
      </w:pPr>
      <w:bookmarkStart w:id="184" w:name="_Toc100052399"/>
      <w:r>
        <w:rPr>
          <w:rFonts w:ascii="黑体" w:hAnsi="宋体" w:hint="eastAsia"/>
          <w:sz w:val="24"/>
        </w:rPr>
        <w:lastRenderedPageBreak/>
        <w:t>28</w:t>
      </w:r>
      <w:r>
        <w:rPr>
          <w:rFonts w:ascii="黑体" w:hAnsi="宋体" w:hint="eastAsia"/>
          <w:sz w:val="24"/>
        </w:rPr>
        <w:t>．澄清有关问题</w:t>
      </w:r>
      <w:bookmarkEnd w:id="184"/>
    </w:p>
    <w:p w:rsidR="005A2B6B" w:rsidRDefault="00B71CCD" w:rsidP="003967C9">
      <w:pPr>
        <w:snapToGrid w:val="0"/>
        <w:spacing w:line="360" w:lineRule="auto"/>
        <w:ind w:firstLineChars="196" w:firstLine="412"/>
        <w:rPr>
          <w:rFonts w:ascii="宋体" w:hAnsi="宋体"/>
          <w:szCs w:val="21"/>
        </w:rPr>
      </w:pPr>
      <w:bookmarkStart w:id="185" w:name="bt废标"/>
      <w:bookmarkStart w:id="186" w:name="bt投标文件的澄清"/>
      <w:bookmarkStart w:id="187" w:name="bt投标文件的评估和比较"/>
      <w:bookmarkStart w:id="188" w:name="_Toc73521583"/>
      <w:bookmarkStart w:id="189" w:name="_Toc73521671"/>
      <w:bookmarkStart w:id="190" w:name="_Toc73518153"/>
      <w:bookmarkStart w:id="191" w:name="_Toc73517675"/>
      <w:bookmarkEnd w:id="185"/>
      <w:bookmarkEnd w:id="186"/>
      <w:bookmarkEnd w:id="187"/>
      <w:r>
        <w:rPr>
          <w:rFonts w:ascii="宋体" w:hAnsi="宋体" w:hint="eastAsia"/>
          <w:szCs w:val="21"/>
        </w:rPr>
        <w:t>28.1为了有助于投标文件的审查、评价和比较，对投标文件含义不明确、同类问题表述不一致或者有明显文字和计算错误的内容，评审委员会可以用书面形式(应当由评审委员会全体成员签字)要求投标供应商作出必要的澄清、说明或者纠正。投标人的澄清、说明或者补正应当用采用书面形式（由其受权的代表签字），并不得超出投标文件的范围或者改变投标文件的实质性的内容。根据本通用条款第29条，凡属于评审委员会在评审中发现的算术错误进行核实的修改不在此列。</w:t>
      </w:r>
    </w:p>
    <w:p w:rsidR="005A2B6B" w:rsidRDefault="00B71CCD">
      <w:pPr>
        <w:snapToGrid w:val="0"/>
        <w:spacing w:line="360" w:lineRule="auto"/>
        <w:rPr>
          <w:rFonts w:ascii="黑体" w:eastAsia="黑体" w:hAnsi="宋体"/>
          <w:sz w:val="24"/>
        </w:rPr>
      </w:pPr>
      <w:bookmarkStart w:id="192" w:name="_Toc73521669"/>
      <w:bookmarkStart w:id="193" w:name="_Toc100052400"/>
      <w:bookmarkStart w:id="194" w:name="_Toc73517673"/>
      <w:bookmarkStart w:id="195" w:name="_Toc73518151"/>
      <w:bookmarkStart w:id="196" w:name="_Toc73521581"/>
      <w:r>
        <w:rPr>
          <w:rFonts w:ascii="黑体" w:hAnsi="宋体" w:hint="eastAsia"/>
          <w:sz w:val="24"/>
        </w:rPr>
        <w:t>29</w:t>
      </w:r>
      <w:r>
        <w:rPr>
          <w:rFonts w:ascii="黑体" w:hAnsi="宋体" w:hint="eastAsia"/>
          <w:sz w:val="24"/>
        </w:rPr>
        <w:t>．错误的修正</w:t>
      </w:r>
      <w:bookmarkEnd w:id="192"/>
      <w:bookmarkEnd w:id="193"/>
      <w:bookmarkEnd w:id="194"/>
      <w:bookmarkEnd w:id="195"/>
      <w:bookmarkEnd w:id="196"/>
    </w:p>
    <w:p w:rsidR="005A2B6B" w:rsidRDefault="00B71CCD" w:rsidP="003967C9">
      <w:pPr>
        <w:snapToGrid w:val="0"/>
        <w:spacing w:line="360" w:lineRule="auto"/>
        <w:ind w:firstLineChars="196" w:firstLine="412"/>
        <w:rPr>
          <w:rFonts w:ascii="宋体" w:hAnsi="宋体"/>
          <w:szCs w:val="21"/>
        </w:rPr>
      </w:pPr>
      <w:bookmarkStart w:id="197" w:name="_Toc100052401"/>
      <w:r>
        <w:rPr>
          <w:rFonts w:ascii="宋体" w:hAnsi="宋体"/>
          <w:szCs w:val="21"/>
        </w:rPr>
        <w:t>2</w:t>
      </w:r>
      <w:r>
        <w:rPr>
          <w:rFonts w:ascii="宋体" w:hAnsi="宋体" w:hint="eastAsia"/>
          <w:szCs w:val="21"/>
        </w:rPr>
        <w:t>9</w:t>
      </w:r>
      <w:r>
        <w:rPr>
          <w:rFonts w:ascii="宋体" w:hAnsi="宋体"/>
          <w:szCs w:val="21"/>
        </w:rPr>
        <w:t xml:space="preserve">.1 </w:t>
      </w:r>
      <w:r>
        <w:rPr>
          <w:rFonts w:ascii="宋体" w:hAnsi="宋体" w:hint="eastAsia"/>
          <w:szCs w:val="21"/>
        </w:rPr>
        <w:t>评审委员会将审查投标文件是否完整、总体编排是否有序、文件签署是否合格、有无计算上的错误等。</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29.2 算术错误将按以下方法更正（次序排先者优先）：</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29.2.1 若开标一览表中内容与投标文件中明细表内容不一致，以开标一览表为准；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29.2.2若投标文件的大写金额和小写金额不一致，以大写金额为准；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29.2.3若总价金额与按单价汇总金额不一致的，以单价金额计算结果为准；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29.2.4 若单价金额小数点有明显错位的，应以总价为准，并修改单价；</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29.2.5 对不同文字文本投标文件的解释发生异议的，以中文文本为准。</w:t>
      </w:r>
    </w:p>
    <w:p w:rsidR="005A2B6B" w:rsidRDefault="00B71CCD" w:rsidP="003967C9">
      <w:pPr>
        <w:snapToGrid w:val="0"/>
        <w:spacing w:line="360" w:lineRule="auto"/>
        <w:ind w:firstLineChars="196" w:firstLine="412"/>
        <w:rPr>
          <w:rFonts w:ascii="宋体" w:hAnsi="宋体"/>
          <w:szCs w:val="21"/>
        </w:rPr>
      </w:pPr>
      <w:r>
        <w:rPr>
          <w:rFonts w:ascii="宋体" w:hAnsi="宋体"/>
          <w:szCs w:val="21"/>
        </w:rPr>
        <w:t>2</w:t>
      </w:r>
      <w:r>
        <w:rPr>
          <w:rFonts w:ascii="宋体" w:hAnsi="宋体" w:hint="eastAsia"/>
          <w:szCs w:val="21"/>
        </w:rPr>
        <w:t>9</w:t>
      </w:r>
      <w:r>
        <w:rPr>
          <w:rFonts w:ascii="宋体" w:hAnsi="宋体"/>
          <w:szCs w:val="21"/>
        </w:rPr>
        <w:t xml:space="preserve">.3 </w:t>
      </w:r>
      <w:r>
        <w:rPr>
          <w:rFonts w:ascii="宋体" w:hAnsi="宋体" w:hint="eastAsia"/>
          <w:szCs w:val="21"/>
        </w:rPr>
        <w:t>对于投标文件中不构成实质性偏差的不正规、不一致或不规则，给评审带来不便，评审委员会可以接受。</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29.4上述修正错误的原则及方法调整或修正投标文件的投标报价，投标人同意后，调整后的投标报价对投标人起约束作用。</w:t>
      </w:r>
      <w:r>
        <w:rPr>
          <w:rFonts w:ascii="宋体" w:hAnsi="宋体" w:hint="eastAsia"/>
          <w:bCs/>
          <w:szCs w:val="21"/>
        </w:rPr>
        <w:t>如果投标人不接受修正后的报价，则其投标将被拒绝。</w:t>
      </w:r>
    </w:p>
    <w:p w:rsidR="005A2B6B" w:rsidRDefault="00B71CCD">
      <w:pPr>
        <w:snapToGrid w:val="0"/>
        <w:spacing w:line="360" w:lineRule="auto"/>
        <w:rPr>
          <w:rFonts w:ascii="黑体" w:eastAsia="黑体" w:hAnsi="宋体"/>
          <w:sz w:val="24"/>
        </w:rPr>
      </w:pPr>
      <w:r>
        <w:rPr>
          <w:rFonts w:ascii="黑体" w:hAnsi="宋体" w:hint="eastAsia"/>
          <w:sz w:val="24"/>
        </w:rPr>
        <w:t>30</w:t>
      </w:r>
      <w:r>
        <w:rPr>
          <w:rFonts w:ascii="黑体" w:hAnsi="宋体" w:hint="eastAsia"/>
          <w:sz w:val="24"/>
        </w:rPr>
        <w:t>．投标文件的</w:t>
      </w:r>
      <w:bookmarkEnd w:id="188"/>
      <w:bookmarkEnd w:id="189"/>
      <w:bookmarkEnd w:id="190"/>
      <w:bookmarkEnd w:id="191"/>
      <w:r>
        <w:rPr>
          <w:rFonts w:ascii="黑体" w:hAnsi="宋体" w:hint="eastAsia"/>
          <w:sz w:val="24"/>
        </w:rPr>
        <w:t>比较与评价</w:t>
      </w:r>
      <w:bookmarkEnd w:id="197"/>
    </w:p>
    <w:p w:rsidR="005A2B6B" w:rsidRDefault="00B71CCD">
      <w:pPr>
        <w:spacing w:line="360" w:lineRule="auto"/>
        <w:ind w:firstLineChars="200" w:firstLine="420"/>
        <w:rPr>
          <w:rFonts w:ascii="宋体" w:hAnsi="宋体"/>
          <w:szCs w:val="21"/>
        </w:rPr>
      </w:pPr>
      <w:r>
        <w:rPr>
          <w:rFonts w:ascii="宋体" w:hAnsi="宋体" w:hint="eastAsia"/>
          <w:szCs w:val="21"/>
        </w:rPr>
        <w:t>评审委员会按招标文件中规定的评标方法和标准，对资格性检查和符合性检查合格且报价不超过预算控制金额的投标文件进行商务和技术评审，综合比较与评价。</w:t>
      </w:r>
    </w:p>
    <w:p w:rsidR="005A2B6B" w:rsidRDefault="00B71CCD">
      <w:pPr>
        <w:snapToGrid w:val="0"/>
        <w:spacing w:line="360" w:lineRule="auto"/>
        <w:rPr>
          <w:rFonts w:ascii="黑体" w:eastAsia="黑体" w:hAnsi="宋体"/>
          <w:sz w:val="24"/>
        </w:rPr>
      </w:pPr>
      <w:bookmarkStart w:id="198" w:name="_Toc100052402"/>
      <w:r>
        <w:rPr>
          <w:rFonts w:ascii="黑体" w:hAnsi="宋体" w:hint="eastAsia"/>
          <w:sz w:val="24"/>
        </w:rPr>
        <w:t>31</w:t>
      </w:r>
      <w:r>
        <w:rPr>
          <w:rFonts w:ascii="黑体" w:hAnsi="宋体" w:hint="eastAsia"/>
          <w:sz w:val="24"/>
        </w:rPr>
        <w:t>．评标方法</w:t>
      </w:r>
      <w:bookmarkEnd w:id="198"/>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31.1评标方法分为最低评标价法、综合评分法、性价比法及法律、法规允许的其它评标办法。</w:t>
      </w:r>
    </w:p>
    <w:p w:rsidR="005A2B6B" w:rsidRDefault="00B71CCD">
      <w:pPr>
        <w:snapToGrid w:val="0"/>
        <w:spacing w:line="360" w:lineRule="auto"/>
        <w:ind w:firstLineChars="196" w:firstLine="413"/>
        <w:rPr>
          <w:rFonts w:ascii="宋体" w:hAnsi="宋体"/>
          <w:b/>
          <w:bCs/>
          <w:szCs w:val="21"/>
        </w:rPr>
      </w:pPr>
      <w:r>
        <w:rPr>
          <w:rFonts w:ascii="宋体" w:hAnsi="宋体" w:hint="eastAsia"/>
          <w:b/>
          <w:bCs/>
          <w:szCs w:val="21"/>
        </w:rPr>
        <w:t>31.1.1</w:t>
      </w:r>
      <w:bookmarkStart w:id="199" w:name="评标方法2"/>
      <w:r>
        <w:rPr>
          <w:rFonts w:ascii="宋体" w:hAnsi="宋体" w:hint="eastAsia"/>
          <w:b/>
          <w:bCs/>
          <w:szCs w:val="21"/>
        </w:rPr>
        <w:t>最低评标价法</w:t>
      </w:r>
    </w:p>
    <w:p w:rsidR="005A2B6B" w:rsidRDefault="00B71CCD" w:rsidP="003967C9">
      <w:pPr>
        <w:snapToGrid w:val="0"/>
        <w:spacing w:line="360" w:lineRule="auto"/>
        <w:ind w:firstLineChars="196" w:firstLine="412"/>
        <w:rPr>
          <w:rFonts w:ascii="宋体" w:hAnsi="宋体"/>
          <w:bCs/>
          <w:szCs w:val="21"/>
        </w:rPr>
      </w:pPr>
      <w:r>
        <w:rPr>
          <w:rFonts w:ascii="宋体" w:hAnsi="宋体" w:hint="eastAsia"/>
          <w:bCs/>
          <w:szCs w:val="21"/>
        </w:rPr>
        <w:t>最低评标价法，是指以价格因素确定中标候选供应商的评标方法，即在满足招标文件实质性要求前提下，以报价最低的投标供应商作为中标候选供应商或中标供应商的评标方法。</w:t>
      </w:r>
    </w:p>
    <w:p w:rsidR="005A2B6B" w:rsidRDefault="00B71CCD">
      <w:pPr>
        <w:snapToGrid w:val="0"/>
        <w:spacing w:line="360" w:lineRule="auto"/>
        <w:ind w:firstLineChars="196" w:firstLine="413"/>
        <w:rPr>
          <w:rFonts w:ascii="宋体" w:hAnsi="宋体"/>
          <w:b/>
          <w:bCs/>
          <w:szCs w:val="21"/>
        </w:rPr>
      </w:pPr>
      <w:r>
        <w:rPr>
          <w:rFonts w:ascii="宋体" w:hAnsi="宋体" w:hint="eastAsia"/>
          <w:b/>
          <w:bCs/>
          <w:szCs w:val="21"/>
        </w:rPr>
        <w:t>31.1.2综合评分法</w:t>
      </w:r>
      <w:bookmarkEnd w:id="199"/>
    </w:p>
    <w:p w:rsidR="005A2B6B" w:rsidRDefault="00B71CCD" w:rsidP="003967C9">
      <w:pPr>
        <w:snapToGrid w:val="0"/>
        <w:spacing w:line="360" w:lineRule="auto"/>
        <w:ind w:firstLineChars="196" w:firstLine="412"/>
        <w:rPr>
          <w:rFonts w:ascii="宋体" w:hAnsi="宋体"/>
          <w:bCs/>
          <w:szCs w:val="21"/>
        </w:rPr>
      </w:pPr>
      <w:bookmarkStart w:id="200" w:name="评标方法3"/>
      <w:r>
        <w:rPr>
          <w:rFonts w:ascii="宋体" w:hAnsi="宋体" w:hint="eastAsia"/>
          <w:bCs/>
          <w:szCs w:val="21"/>
        </w:rPr>
        <w:t>综合评分法，是指在最大限度地满足招标文件实质性要求前提下，按照招标文件中规定的各项因素进行量化打分，以评标总得分最高的投标供应商作为中标候选供应商或中标供应商的评标方法。</w:t>
      </w:r>
    </w:p>
    <w:p w:rsidR="005A2B6B" w:rsidRDefault="00B71CCD">
      <w:pPr>
        <w:snapToGrid w:val="0"/>
        <w:spacing w:line="360" w:lineRule="auto"/>
        <w:ind w:firstLineChars="196" w:firstLine="413"/>
        <w:rPr>
          <w:rFonts w:ascii="宋体" w:hAnsi="宋体"/>
          <w:b/>
          <w:bCs/>
          <w:szCs w:val="21"/>
        </w:rPr>
      </w:pPr>
      <w:r>
        <w:rPr>
          <w:rFonts w:ascii="宋体" w:hAnsi="宋体" w:hint="eastAsia"/>
          <w:b/>
          <w:bCs/>
          <w:szCs w:val="21"/>
        </w:rPr>
        <w:lastRenderedPageBreak/>
        <w:t>31.1.3性价比法</w:t>
      </w:r>
    </w:p>
    <w:p w:rsidR="005A2B6B" w:rsidRDefault="00B71CCD" w:rsidP="003967C9">
      <w:pPr>
        <w:snapToGrid w:val="0"/>
        <w:spacing w:line="360" w:lineRule="auto"/>
        <w:ind w:firstLineChars="196" w:firstLine="412"/>
        <w:rPr>
          <w:rFonts w:ascii="宋体" w:hAnsi="宋体"/>
          <w:bCs/>
          <w:szCs w:val="21"/>
        </w:rPr>
      </w:pPr>
      <w:r>
        <w:rPr>
          <w:rFonts w:ascii="宋体" w:hAnsi="宋体" w:hint="eastAsia"/>
          <w:bCs/>
          <w:szCs w:val="21"/>
        </w:rPr>
        <w:t>性价比法，是指除价格因素外，经对投标文件进行评审，计算出评分因素的总分，除以投标报价，以商数最高的投标供应商作为中标候选供应商或中标供应商的评标方法。</w:t>
      </w:r>
    </w:p>
    <w:p w:rsidR="005A2B6B" w:rsidRDefault="00B71CCD">
      <w:pPr>
        <w:snapToGrid w:val="0"/>
        <w:spacing w:line="360" w:lineRule="auto"/>
        <w:ind w:firstLineChars="196" w:firstLine="413"/>
        <w:rPr>
          <w:rFonts w:ascii="宋体" w:hAnsi="宋体"/>
          <w:b/>
          <w:bCs/>
          <w:szCs w:val="21"/>
        </w:rPr>
      </w:pPr>
      <w:r>
        <w:rPr>
          <w:rFonts w:ascii="宋体" w:hAnsi="宋体" w:hint="eastAsia"/>
          <w:b/>
          <w:bCs/>
          <w:szCs w:val="21"/>
        </w:rPr>
        <w:t>31.2 本项目采用的评标方法</w:t>
      </w:r>
      <w:bookmarkEnd w:id="200"/>
    </w:p>
    <w:p w:rsidR="005A2B6B" w:rsidRDefault="00B71CCD">
      <w:pPr>
        <w:snapToGrid w:val="0"/>
        <w:spacing w:line="360" w:lineRule="auto"/>
        <w:ind w:firstLineChars="196" w:firstLine="413"/>
        <w:rPr>
          <w:rFonts w:ascii="宋体" w:hAnsi="宋体"/>
          <w:b/>
          <w:bCs/>
          <w:szCs w:val="21"/>
        </w:rPr>
      </w:pPr>
      <w:r>
        <w:rPr>
          <w:rFonts w:ascii="宋体" w:hAnsi="宋体" w:hint="eastAsia"/>
          <w:b/>
          <w:bCs/>
          <w:szCs w:val="21"/>
        </w:rPr>
        <w:t>（请详见第二册第二章《评标信息》）</w:t>
      </w:r>
    </w:p>
    <w:p w:rsidR="005A2B6B" w:rsidRDefault="00B71CCD">
      <w:pPr>
        <w:snapToGrid w:val="0"/>
        <w:spacing w:line="360" w:lineRule="auto"/>
        <w:rPr>
          <w:rFonts w:ascii="黑体" w:eastAsia="黑体" w:hAnsi="宋体"/>
          <w:sz w:val="24"/>
        </w:rPr>
      </w:pPr>
      <w:bookmarkStart w:id="201" w:name="_Toc100052403"/>
      <w:bookmarkStart w:id="202" w:name="_Toc60631660"/>
      <w:bookmarkStart w:id="203" w:name="_Toc73521673"/>
      <w:bookmarkStart w:id="204" w:name="_Toc73517677"/>
      <w:bookmarkStart w:id="205" w:name="_Toc60560665"/>
      <w:bookmarkStart w:id="206" w:name="_Toc73518155"/>
      <w:bookmarkStart w:id="207" w:name="_Toc73521585"/>
      <w:r>
        <w:rPr>
          <w:rFonts w:ascii="黑体" w:hAnsi="宋体" w:hint="eastAsia"/>
          <w:sz w:val="24"/>
        </w:rPr>
        <w:t>32</w:t>
      </w:r>
      <w:r>
        <w:rPr>
          <w:rFonts w:ascii="黑体" w:hAnsi="宋体" w:hint="eastAsia"/>
          <w:sz w:val="24"/>
        </w:rPr>
        <w:t>．定标</w:t>
      </w:r>
      <w:bookmarkEnd w:id="201"/>
      <w:bookmarkEnd w:id="202"/>
      <w:bookmarkEnd w:id="203"/>
      <w:bookmarkEnd w:id="204"/>
      <w:bookmarkEnd w:id="205"/>
      <w:bookmarkEnd w:id="206"/>
      <w:bookmarkEnd w:id="207"/>
    </w:p>
    <w:p w:rsidR="005A2B6B" w:rsidRDefault="00B71CCD" w:rsidP="003967C9">
      <w:pPr>
        <w:snapToGrid w:val="0"/>
        <w:spacing w:line="360" w:lineRule="auto"/>
        <w:ind w:firstLineChars="196" w:firstLine="412"/>
        <w:rPr>
          <w:rFonts w:ascii="宋体" w:hAnsi="宋体"/>
          <w:szCs w:val="21"/>
        </w:rPr>
      </w:pPr>
      <w:r>
        <w:rPr>
          <w:rFonts w:ascii="宋体" w:hAnsi="宋体"/>
          <w:szCs w:val="21"/>
        </w:rPr>
        <w:t>3</w:t>
      </w:r>
      <w:r>
        <w:rPr>
          <w:rFonts w:ascii="宋体" w:hAnsi="宋体" w:hint="eastAsia"/>
          <w:szCs w:val="21"/>
        </w:rPr>
        <w:t>2</w:t>
      </w:r>
      <w:r>
        <w:rPr>
          <w:rFonts w:ascii="宋体" w:hAnsi="宋体"/>
          <w:szCs w:val="21"/>
        </w:rPr>
        <w:t>.</w:t>
      </w:r>
      <w:r>
        <w:rPr>
          <w:rFonts w:ascii="宋体" w:hAnsi="宋体" w:hint="eastAsia"/>
          <w:szCs w:val="21"/>
        </w:rPr>
        <w:t>1评审委员会依据本招标文件所约定的评标方法进行评审和比较，向政府采购代理机构提交书面评审报告，并根据评标方法比较评价结果从优到劣进行排序，并推荐中标候选人或确定中标供应商；</w:t>
      </w:r>
    </w:p>
    <w:p w:rsidR="005A2B6B" w:rsidRDefault="00B71CCD" w:rsidP="003967C9">
      <w:pPr>
        <w:snapToGrid w:val="0"/>
        <w:spacing w:line="360" w:lineRule="auto"/>
        <w:ind w:firstLineChars="196" w:firstLine="412"/>
        <w:rPr>
          <w:rFonts w:ascii="宋体" w:hAnsi="宋体"/>
          <w:szCs w:val="21"/>
        </w:rPr>
      </w:pPr>
      <w:r>
        <w:rPr>
          <w:rFonts w:ascii="宋体" w:hAnsi="宋体"/>
          <w:szCs w:val="21"/>
        </w:rPr>
        <w:t>3</w:t>
      </w:r>
      <w:r>
        <w:rPr>
          <w:rFonts w:ascii="宋体" w:hAnsi="宋体" w:hint="eastAsia"/>
          <w:szCs w:val="21"/>
        </w:rPr>
        <w:t>2</w:t>
      </w:r>
      <w:r>
        <w:rPr>
          <w:rFonts w:ascii="宋体" w:hAnsi="宋体"/>
          <w:szCs w:val="21"/>
        </w:rPr>
        <w:t>.</w:t>
      </w:r>
      <w:r>
        <w:rPr>
          <w:rFonts w:ascii="宋体" w:hAnsi="宋体" w:hint="eastAsia"/>
          <w:szCs w:val="21"/>
        </w:rPr>
        <w:t>2采用最低评标价法的，按投标报价由低到高顺序排列，投标报价相同的，按技术指标优劣顺序排列。评审委员会认为，排在前面的供应商的最低投标报价或者某些分项报价明显不合理或者低于成本，有可能影响商品质量和不能诚信履约的，应当要求其在规定的期限内提供书面文件予以解释说明，并提交相关证明材料；否则，评审委员会可以取消该投标供应商的中标资格，按顺序由排在后面的供应商递补，以此类推。对是否满足实质性要求或报价是否合理或是否低于成本，评委会意见不一致时，按少数服从多数原则作出决定。</w:t>
      </w:r>
    </w:p>
    <w:p w:rsidR="005A2B6B" w:rsidRDefault="00B71CCD" w:rsidP="003967C9">
      <w:pPr>
        <w:snapToGrid w:val="0"/>
        <w:spacing w:line="360" w:lineRule="auto"/>
        <w:ind w:firstLineChars="196" w:firstLine="412"/>
        <w:rPr>
          <w:rFonts w:ascii="宋体" w:hAnsi="宋体"/>
          <w:szCs w:val="21"/>
        </w:rPr>
      </w:pPr>
      <w:r>
        <w:rPr>
          <w:rFonts w:ascii="宋体" w:hAnsi="宋体"/>
          <w:szCs w:val="21"/>
        </w:rPr>
        <w:t>3</w:t>
      </w:r>
      <w:r>
        <w:rPr>
          <w:rFonts w:ascii="宋体" w:hAnsi="宋体" w:hint="eastAsia"/>
          <w:szCs w:val="21"/>
        </w:rPr>
        <w:t>2</w:t>
      </w:r>
      <w:r>
        <w:rPr>
          <w:rFonts w:ascii="宋体" w:hAnsi="宋体"/>
          <w:szCs w:val="21"/>
        </w:rPr>
        <w:t>.</w:t>
      </w:r>
      <w:r>
        <w:rPr>
          <w:rFonts w:ascii="宋体" w:hAnsi="宋体" w:hint="eastAsia"/>
          <w:szCs w:val="21"/>
        </w:rPr>
        <w:t>3</w:t>
      </w:r>
      <w:r>
        <w:rPr>
          <w:rFonts w:ascii="宋体" w:hAnsi="宋体"/>
          <w:szCs w:val="21"/>
        </w:rPr>
        <w:t>采用综合评</w:t>
      </w:r>
      <w:r>
        <w:rPr>
          <w:rFonts w:ascii="宋体" w:hAnsi="宋体" w:hint="eastAsia"/>
          <w:szCs w:val="21"/>
        </w:rPr>
        <w:t>分</w:t>
      </w:r>
      <w:r>
        <w:rPr>
          <w:rFonts w:ascii="宋体" w:hAnsi="宋体"/>
          <w:szCs w:val="21"/>
        </w:rPr>
        <w:t>法的，按评审后得分由高到低顺序排列。得分相同的，按投标报价由低到高顺序排列。得分且投标报价相同的，按技术指标优劣顺序排列。</w:t>
      </w:r>
    </w:p>
    <w:p w:rsidR="005A2B6B" w:rsidRDefault="00B71CCD" w:rsidP="003967C9">
      <w:pPr>
        <w:snapToGrid w:val="0"/>
        <w:spacing w:line="360" w:lineRule="auto"/>
        <w:ind w:firstLineChars="196" w:firstLine="412"/>
        <w:rPr>
          <w:rFonts w:ascii="宋体" w:hAnsi="宋体"/>
          <w:szCs w:val="21"/>
        </w:rPr>
      </w:pPr>
      <w:r>
        <w:rPr>
          <w:rFonts w:ascii="宋体" w:hAnsi="宋体"/>
          <w:szCs w:val="21"/>
        </w:rPr>
        <w:t>3</w:t>
      </w:r>
      <w:r>
        <w:rPr>
          <w:rFonts w:ascii="宋体" w:hAnsi="宋体" w:hint="eastAsia"/>
          <w:szCs w:val="21"/>
        </w:rPr>
        <w:t>2</w:t>
      </w:r>
      <w:r>
        <w:rPr>
          <w:rFonts w:ascii="宋体" w:hAnsi="宋体"/>
          <w:szCs w:val="21"/>
        </w:rPr>
        <w:t>.</w:t>
      </w:r>
      <w:r>
        <w:rPr>
          <w:rFonts w:ascii="宋体" w:hAnsi="宋体" w:hint="eastAsia"/>
          <w:szCs w:val="21"/>
        </w:rPr>
        <w:t>4</w:t>
      </w:r>
      <w:r>
        <w:rPr>
          <w:rFonts w:ascii="宋体" w:hAnsi="宋体"/>
          <w:szCs w:val="21"/>
        </w:rPr>
        <w:t>采用</w:t>
      </w:r>
      <w:r>
        <w:rPr>
          <w:rFonts w:ascii="宋体" w:hAnsi="宋体" w:hint="eastAsia"/>
          <w:szCs w:val="21"/>
        </w:rPr>
        <w:t>性价比</w:t>
      </w:r>
      <w:r>
        <w:rPr>
          <w:rFonts w:ascii="宋体" w:hAnsi="宋体"/>
          <w:szCs w:val="21"/>
        </w:rPr>
        <w:t>法的</w:t>
      </w:r>
      <w:r>
        <w:rPr>
          <w:rFonts w:ascii="宋体" w:hAnsi="宋体" w:hint="eastAsia"/>
          <w:szCs w:val="21"/>
        </w:rPr>
        <w:t>，按商数得分由高到低顺序排列。商数得分相同的，按投标报价由低到高顺序排列。商数得分且投标报价相同的，按技术指标优劣顺序排列。</w:t>
      </w:r>
    </w:p>
    <w:p w:rsidR="005A2B6B" w:rsidRDefault="00B71CCD">
      <w:pPr>
        <w:snapToGrid w:val="0"/>
        <w:spacing w:line="360" w:lineRule="auto"/>
        <w:rPr>
          <w:rFonts w:ascii="黑体" w:eastAsia="黑体" w:hAnsi="宋体"/>
          <w:sz w:val="24"/>
        </w:rPr>
      </w:pPr>
      <w:bookmarkStart w:id="208" w:name="_Toc100052404"/>
      <w:r>
        <w:rPr>
          <w:rFonts w:ascii="黑体" w:hAnsi="宋体" w:hint="eastAsia"/>
          <w:sz w:val="24"/>
        </w:rPr>
        <w:t>33</w:t>
      </w:r>
      <w:r>
        <w:rPr>
          <w:rFonts w:ascii="黑体" w:hAnsi="宋体" w:hint="eastAsia"/>
          <w:sz w:val="24"/>
        </w:rPr>
        <w:t>．编写评审报告</w:t>
      </w:r>
      <w:bookmarkEnd w:id="208"/>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评审报告是评审委员会根据全体评标成员签字的原始评标记录和评标结果编写的报告，评审报告由评审委员会全体成员签字。对评标结论持有异议的评审委员会成员可以书面方式阐述其不同意见和理由。评审委员会成员拒绝在评审报告上签字且不陈述其不同意见和理由的，视为同意评标结论。评审委员会应当对此作出书面说明并记录在案。</w:t>
      </w:r>
    </w:p>
    <w:p w:rsidR="005A2B6B" w:rsidRDefault="00B71CCD">
      <w:pPr>
        <w:snapToGrid w:val="0"/>
        <w:spacing w:line="360" w:lineRule="auto"/>
        <w:rPr>
          <w:rFonts w:ascii="黑体" w:eastAsia="黑体" w:hAnsi="宋体"/>
          <w:sz w:val="24"/>
        </w:rPr>
      </w:pPr>
      <w:bookmarkStart w:id="209" w:name="_Toc100052405"/>
      <w:bookmarkStart w:id="210" w:name="_Toc73518159"/>
      <w:bookmarkStart w:id="211" w:name="_Toc73521588"/>
      <w:bookmarkStart w:id="212" w:name="_Toc73521676"/>
      <w:bookmarkStart w:id="213" w:name="_Toc73517681"/>
      <w:r>
        <w:rPr>
          <w:rFonts w:ascii="黑体" w:hAnsi="宋体" w:hint="eastAsia"/>
          <w:sz w:val="24"/>
        </w:rPr>
        <w:t>34</w:t>
      </w:r>
      <w:r>
        <w:rPr>
          <w:rFonts w:ascii="黑体" w:hAnsi="宋体" w:hint="eastAsia"/>
          <w:sz w:val="24"/>
        </w:rPr>
        <w:t>．中标结果</w:t>
      </w:r>
      <w:bookmarkEnd w:id="209"/>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34.1为体现“公开、公平、公正”的原则，评标结束后，政府采购代理机构将在</w:t>
      </w:r>
      <w:r>
        <w:rPr>
          <w:rFonts w:asciiTheme="minorEastAsia" w:hAnsiTheme="minorEastAsia" w:hint="eastAsia"/>
          <w:szCs w:val="21"/>
        </w:rPr>
        <w:t>主管部门指定的政府采购网站和招标机构网站（详见招标公告中的查询网址）</w:t>
      </w:r>
      <w:r>
        <w:rPr>
          <w:rFonts w:ascii="宋体" w:hAnsi="宋体" w:hint="eastAsia"/>
          <w:szCs w:val="21"/>
        </w:rPr>
        <w:t>上同时发布中标结果公告，公示期为3天。供应商如对评标结果有异议，请于公示期内，以书面形式向我公司反映。若在公示期内未提出异议，则视为认同该评标结果。</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34.2评审委员会不直接向未通过符合性检查的投标人或者未中标的投标人解释落标原因，也不退还投标文件。</w:t>
      </w:r>
    </w:p>
    <w:p w:rsidR="005A2B6B" w:rsidRDefault="00B71CCD">
      <w:pPr>
        <w:snapToGrid w:val="0"/>
        <w:spacing w:line="360" w:lineRule="auto"/>
        <w:rPr>
          <w:rFonts w:ascii="黑体" w:eastAsia="黑体" w:hAnsi="宋体"/>
          <w:sz w:val="24"/>
        </w:rPr>
      </w:pPr>
      <w:bookmarkStart w:id="214" w:name="_Toc100052406"/>
      <w:r>
        <w:rPr>
          <w:rFonts w:ascii="黑体" w:hAnsi="宋体" w:hint="eastAsia"/>
          <w:sz w:val="24"/>
        </w:rPr>
        <w:t>35</w:t>
      </w:r>
      <w:r>
        <w:rPr>
          <w:rFonts w:ascii="黑体" w:hAnsi="宋体" w:hint="eastAsia"/>
          <w:sz w:val="24"/>
        </w:rPr>
        <w:t>．中标通知书</w:t>
      </w:r>
      <w:bookmarkEnd w:id="214"/>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35</w:t>
      </w:r>
      <w:r>
        <w:rPr>
          <w:rFonts w:ascii="宋体" w:hAnsi="宋体"/>
          <w:szCs w:val="21"/>
        </w:rPr>
        <w:t>.</w:t>
      </w:r>
      <w:r>
        <w:rPr>
          <w:rFonts w:ascii="宋体" w:hAnsi="宋体" w:hint="eastAsia"/>
          <w:szCs w:val="21"/>
        </w:rPr>
        <w:t>1</w:t>
      </w:r>
      <w:bookmarkStart w:id="215" w:name="OLE_LINK12"/>
      <w:r>
        <w:rPr>
          <w:rFonts w:ascii="宋体" w:hAnsi="宋体" w:hint="eastAsia"/>
          <w:szCs w:val="21"/>
        </w:rPr>
        <w:t>中标公告公示期结束后,公示期内无人投诉,招标机构将通知中标供应商和采购单位凭</w:t>
      </w:r>
      <w:r>
        <w:rPr>
          <w:rFonts w:ascii="宋体" w:hAnsi="宋体" w:hint="eastAsia"/>
          <w:szCs w:val="21"/>
        </w:rPr>
        <w:lastRenderedPageBreak/>
        <w:t>单位</w:t>
      </w:r>
      <w:r>
        <w:rPr>
          <w:rFonts w:hint="eastAsia"/>
        </w:rPr>
        <w:t>工作证明或法人授权证明</w:t>
      </w:r>
      <w:r>
        <w:rPr>
          <w:rFonts w:ascii="宋体" w:hAnsi="宋体" w:hint="eastAsia"/>
          <w:szCs w:val="21"/>
        </w:rPr>
        <w:t>及本人身份证直接到深圳市千里招标代理有限公司领取《中标通知书》。</w:t>
      </w:r>
      <w:bookmarkEnd w:id="215"/>
    </w:p>
    <w:bookmarkEnd w:id="210"/>
    <w:bookmarkEnd w:id="211"/>
    <w:bookmarkEnd w:id="212"/>
    <w:bookmarkEnd w:id="213"/>
    <w:p w:rsidR="005A2B6B" w:rsidRDefault="00B71CCD" w:rsidP="003967C9">
      <w:pPr>
        <w:snapToGrid w:val="0"/>
        <w:spacing w:line="360" w:lineRule="auto"/>
        <w:ind w:firstLineChars="196" w:firstLine="412"/>
        <w:rPr>
          <w:rFonts w:ascii="宋体" w:hAnsi="宋体"/>
          <w:szCs w:val="21"/>
        </w:rPr>
      </w:pPr>
      <w:r>
        <w:rPr>
          <w:rFonts w:ascii="宋体" w:hAnsi="宋体"/>
          <w:szCs w:val="21"/>
        </w:rPr>
        <w:t>3</w:t>
      </w:r>
      <w:r>
        <w:rPr>
          <w:rFonts w:ascii="宋体" w:hAnsi="宋体" w:hint="eastAsia"/>
          <w:szCs w:val="21"/>
        </w:rPr>
        <w:t>5</w:t>
      </w:r>
      <w:r>
        <w:rPr>
          <w:rFonts w:ascii="宋体" w:hAnsi="宋体"/>
          <w:szCs w:val="21"/>
        </w:rPr>
        <w:t>.</w:t>
      </w:r>
      <w:r>
        <w:rPr>
          <w:rFonts w:ascii="宋体" w:hAnsi="宋体" w:hint="eastAsia"/>
          <w:szCs w:val="21"/>
        </w:rPr>
        <w:t>2 中标通知书是合同的重要组成部分。</w:t>
      </w:r>
    </w:p>
    <w:p w:rsidR="005A2B6B" w:rsidRDefault="005A2B6B" w:rsidP="003967C9">
      <w:pPr>
        <w:snapToGrid w:val="0"/>
        <w:spacing w:line="360" w:lineRule="auto"/>
        <w:ind w:firstLineChars="196" w:firstLine="412"/>
        <w:rPr>
          <w:rFonts w:ascii="宋体" w:hAnsi="宋体"/>
          <w:szCs w:val="21"/>
        </w:rPr>
      </w:pPr>
    </w:p>
    <w:p w:rsidR="005A2B6B" w:rsidRDefault="00B71CCD">
      <w:pPr>
        <w:pStyle w:val="2"/>
        <w:spacing w:line="360" w:lineRule="auto"/>
        <w:jc w:val="center"/>
      </w:pPr>
      <w:bookmarkStart w:id="216" w:name="bt合同的授予"/>
      <w:bookmarkStart w:id="217" w:name="_Toc7099097"/>
      <w:bookmarkStart w:id="218" w:name="_Toc73517678"/>
      <w:bookmarkStart w:id="219" w:name="_Toc100052407"/>
      <w:bookmarkStart w:id="220" w:name="_Toc101074884"/>
      <w:bookmarkStart w:id="221" w:name="_Toc73518156"/>
      <w:bookmarkEnd w:id="216"/>
      <w:r>
        <w:rPr>
          <w:rFonts w:eastAsia="宋体" w:hint="eastAsia"/>
        </w:rPr>
        <w:t>第八章</w:t>
      </w:r>
      <w:r>
        <w:rPr>
          <w:rFonts w:eastAsia="宋体" w:hint="eastAsia"/>
        </w:rPr>
        <w:t xml:space="preserve">  </w:t>
      </w:r>
      <w:r>
        <w:rPr>
          <w:rFonts w:eastAsia="宋体" w:hint="eastAsia"/>
        </w:rPr>
        <w:t>公开招标失败的后续处理</w:t>
      </w:r>
      <w:bookmarkEnd w:id="217"/>
    </w:p>
    <w:p w:rsidR="005A2B6B" w:rsidRDefault="00B71CCD">
      <w:pPr>
        <w:snapToGrid w:val="0"/>
        <w:spacing w:line="360" w:lineRule="auto"/>
        <w:rPr>
          <w:rFonts w:ascii="黑体" w:eastAsia="黑体" w:hAnsi="宋体"/>
          <w:sz w:val="24"/>
        </w:rPr>
      </w:pPr>
      <w:r>
        <w:rPr>
          <w:rFonts w:ascii="黑体" w:hAnsi="宋体" w:hint="eastAsia"/>
          <w:sz w:val="24"/>
        </w:rPr>
        <w:t>36</w:t>
      </w:r>
      <w:r>
        <w:rPr>
          <w:rFonts w:ascii="黑体" w:hAnsi="宋体" w:hint="eastAsia"/>
          <w:sz w:val="24"/>
        </w:rPr>
        <w:t>．公开招标失败的处理</w:t>
      </w:r>
    </w:p>
    <w:p w:rsidR="005A2B6B" w:rsidRDefault="00B71CCD" w:rsidP="003967C9">
      <w:pPr>
        <w:snapToGrid w:val="0"/>
        <w:spacing w:line="360" w:lineRule="auto"/>
        <w:ind w:firstLineChars="196" w:firstLine="412"/>
        <w:rPr>
          <w:rFonts w:ascii="宋体" w:hAnsi="宋体"/>
        </w:rPr>
      </w:pPr>
      <w:r>
        <w:rPr>
          <w:rFonts w:ascii="宋体" w:hAnsi="宋体" w:hint="eastAsia"/>
          <w:szCs w:val="21"/>
        </w:rPr>
        <w:t>36.1本项目公开招标过程中若由于投标截止后</w:t>
      </w:r>
      <w:r>
        <w:rPr>
          <w:rFonts w:ascii="宋体" w:hAnsi="宋体" w:hint="eastAsia"/>
        </w:rPr>
        <w:t>实际递交</w:t>
      </w:r>
      <w:r>
        <w:rPr>
          <w:rFonts w:ascii="宋体" w:hAnsi="宋体"/>
        </w:rPr>
        <w:t>投标</w:t>
      </w:r>
      <w:r>
        <w:rPr>
          <w:rFonts w:ascii="宋体" w:hAnsi="宋体" w:hint="eastAsia"/>
        </w:rPr>
        <w:t>文件的供应商数量不足、经评审委员会评审对招标文件作实质响应的供应商不足等原因造成公开招标失败，可由政府采购代理机构重新组织采购。</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36.2重新组织采购有以下两种组织形式：</w:t>
      </w:r>
    </w:p>
    <w:p w:rsidR="005A2B6B" w:rsidRDefault="00B71CCD" w:rsidP="003967C9">
      <w:pPr>
        <w:snapToGrid w:val="0"/>
        <w:spacing w:line="360" w:lineRule="auto"/>
        <w:ind w:firstLineChars="196" w:firstLine="412"/>
        <w:rPr>
          <w:rFonts w:ascii="宋体" w:hAnsi="宋体"/>
        </w:rPr>
      </w:pPr>
      <w:r>
        <w:rPr>
          <w:rFonts w:ascii="宋体" w:hAnsi="宋体" w:hint="eastAsia"/>
        </w:rPr>
        <w:t>（1）由政府采购代理机构重新组织公开招标；</w:t>
      </w:r>
    </w:p>
    <w:p w:rsidR="005A2B6B" w:rsidRDefault="00B71CCD" w:rsidP="003967C9">
      <w:pPr>
        <w:snapToGrid w:val="0"/>
        <w:spacing w:line="360" w:lineRule="auto"/>
        <w:ind w:firstLineChars="196" w:firstLine="412"/>
        <w:rPr>
          <w:rFonts w:ascii="宋体" w:hAnsi="宋体"/>
        </w:rPr>
      </w:pPr>
      <w:r>
        <w:rPr>
          <w:rFonts w:ascii="宋体" w:hAnsi="宋体" w:hint="eastAsia"/>
        </w:rPr>
        <w:t>（2）根据实际情况需要向政府采购监督管理部门提出非公开招标机构式申请，经政府采购监督管理部门批准公开招标失败采购项目可转为竞争性谈判或单一来源谈判方式采购。</w:t>
      </w:r>
    </w:p>
    <w:p w:rsidR="005A2B6B" w:rsidRDefault="00B71CCD" w:rsidP="003967C9">
      <w:pPr>
        <w:snapToGrid w:val="0"/>
        <w:spacing w:line="360" w:lineRule="auto"/>
        <w:ind w:firstLineChars="196" w:firstLine="412"/>
        <w:rPr>
          <w:rFonts w:ascii="宋体" w:hAnsi="宋体"/>
        </w:rPr>
      </w:pPr>
      <w:r>
        <w:rPr>
          <w:rFonts w:ascii="宋体" w:hAnsi="宋体" w:hint="eastAsia"/>
        </w:rPr>
        <w:t>36.3公开招标失败的采购项目重新组织公开招标，政府采购代理机构要重新按公开招标流程发布招标公告和招标文件、组成评审委员会等组织采购活动。</w:t>
      </w:r>
    </w:p>
    <w:p w:rsidR="005A2B6B" w:rsidRDefault="00B71CCD" w:rsidP="003967C9">
      <w:pPr>
        <w:snapToGrid w:val="0"/>
        <w:spacing w:line="360" w:lineRule="auto"/>
        <w:ind w:firstLineChars="196" w:firstLine="412"/>
        <w:rPr>
          <w:rFonts w:ascii="宋体" w:hAnsi="宋体"/>
        </w:rPr>
      </w:pPr>
      <w:r>
        <w:rPr>
          <w:rFonts w:ascii="宋体" w:hAnsi="宋体" w:hint="eastAsia"/>
        </w:rPr>
        <w:t>36.4公开招标失败的采购项目经政府采购监督管理部门批准转为竞争性谈判或单一来源谈判方式采购的，可不另行制作谈判文件，政府采购代理机构可就原招标文件中资质、技术及评标方法等变动情况向拟谈判对象发出谈判邀请，与原招标文件具同等效力，变动部分以谈判邀请文件为准。转为竞争性谈判或单一来源谈判方式采购的，供应商的原投标文件转为谈判应答文件。</w:t>
      </w:r>
    </w:p>
    <w:p w:rsidR="005A2B6B" w:rsidRDefault="00B71CCD">
      <w:pPr>
        <w:snapToGrid w:val="0"/>
        <w:spacing w:line="360" w:lineRule="auto"/>
        <w:rPr>
          <w:rFonts w:ascii="黑体" w:eastAsia="黑体" w:hAnsi="宋体"/>
          <w:sz w:val="24"/>
        </w:rPr>
      </w:pPr>
      <w:r>
        <w:rPr>
          <w:rFonts w:ascii="黑体" w:hAnsi="宋体" w:hint="eastAsia"/>
          <w:sz w:val="24"/>
        </w:rPr>
        <w:t>37</w:t>
      </w:r>
      <w:r>
        <w:rPr>
          <w:rFonts w:ascii="黑体" w:hAnsi="宋体" w:hint="eastAsia"/>
          <w:sz w:val="24"/>
        </w:rPr>
        <w:t>．公开招标失败项目转为竞争性谈判方式采购</w:t>
      </w:r>
    </w:p>
    <w:p w:rsidR="005A2B6B" w:rsidRDefault="00B71CCD">
      <w:pPr>
        <w:snapToGrid w:val="0"/>
        <w:spacing w:line="360" w:lineRule="auto"/>
        <w:ind w:firstLineChars="196" w:firstLine="413"/>
        <w:rPr>
          <w:rFonts w:ascii="宋体" w:hAnsi="宋体"/>
          <w:b/>
          <w:szCs w:val="21"/>
        </w:rPr>
      </w:pPr>
      <w:r>
        <w:rPr>
          <w:rFonts w:ascii="宋体" w:hAnsi="宋体" w:hint="eastAsia"/>
          <w:b/>
          <w:szCs w:val="21"/>
        </w:rPr>
        <w:t>37.1谈判小组</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37.1.1公开招标失败项目转为竞争性谈判方式采购后，评审委员会转为谈判小组，</w:t>
      </w:r>
      <w:r>
        <w:rPr>
          <w:rFonts w:ascii="宋体" w:hAnsi="宋体" w:hint="eastAsia"/>
        </w:rPr>
        <w:t>谈判小组成员由采购单位代表和有关专家共3人以上（含3人）的单数组成；其中专家的人数不得少于成员总数的三分之二；专家可重新抽取也可继续采用评审委员会内专家。</w:t>
      </w:r>
    </w:p>
    <w:p w:rsidR="005A2B6B" w:rsidRDefault="00B71CCD">
      <w:pPr>
        <w:tabs>
          <w:tab w:val="left" w:pos="-1080"/>
        </w:tabs>
        <w:snapToGrid w:val="0"/>
        <w:spacing w:line="360" w:lineRule="auto"/>
        <w:ind w:firstLineChars="200" w:firstLine="420"/>
        <w:rPr>
          <w:rFonts w:ascii="宋体" w:hAnsi="宋体"/>
        </w:rPr>
      </w:pPr>
      <w:r>
        <w:rPr>
          <w:rFonts w:ascii="宋体" w:hAnsi="宋体" w:hint="eastAsia"/>
          <w:szCs w:val="21"/>
        </w:rPr>
        <w:t>37.1.2</w:t>
      </w:r>
      <w:r>
        <w:rPr>
          <w:rFonts w:ascii="宋体" w:hAnsi="宋体" w:hint="eastAsia"/>
        </w:rPr>
        <w:t>谈判前，谈判小组将对各供应商的谈判应答文件进行审查，</w:t>
      </w:r>
      <w:r>
        <w:rPr>
          <w:rFonts w:ascii="宋体" w:hAnsi="宋体" w:hint="eastAsia"/>
          <w:bCs/>
        </w:rPr>
        <w:t>当谈判应答文件出现下列情况之一的将视为无效，按废标处理，不得进入谈判，</w:t>
      </w:r>
      <w:r>
        <w:rPr>
          <w:rFonts w:ascii="宋体" w:hAnsi="宋体" w:hint="eastAsia"/>
          <w:b/>
        </w:rPr>
        <w:t>具体内容见原招标文件中投标文件初审表的《资格性检查表》部分以及谈判邀请中相应的变动部分。</w:t>
      </w:r>
    </w:p>
    <w:p w:rsidR="005A2B6B" w:rsidRDefault="00B71CCD">
      <w:pPr>
        <w:snapToGrid w:val="0"/>
        <w:spacing w:line="360" w:lineRule="auto"/>
        <w:ind w:firstLineChars="196" w:firstLine="413"/>
        <w:rPr>
          <w:rFonts w:ascii="宋体" w:hAnsi="宋体"/>
          <w:b/>
          <w:szCs w:val="21"/>
        </w:rPr>
      </w:pPr>
      <w:r>
        <w:rPr>
          <w:rFonts w:ascii="宋体" w:hAnsi="宋体" w:hint="eastAsia"/>
          <w:b/>
          <w:szCs w:val="21"/>
        </w:rPr>
        <w:t>37.2谈判程序</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37.2.1参加谈判的供应商和谈判小组成员填写谈判登记表，并交验证明文件（法定代表人证明书、法人授权委托书、被授权的谈判代表身份证原件）。</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lastRenderedPageBreak/>
        <w:t>37.2</w:t>
      </w:r>
      <w:r>
        <w:rPr>
          <w:rFonts w:ascii="宋体" w:hAnsi="宋体"/>
          <w:szCs w:val="21"/>
        </w:rPr>
        <w:t>.2</w:t>
      </w:r>
      <w:r>
        <w:rPr>
          <w:rFonts w:ascii="宋体" w:hAnsi="宋体" w:hint="eastAsia"/>
          <w:szCs w:val="21"/>
        </w:rPr>
        <w:t>谈判小组主持人宣布谈判规则和谈判纪律。</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37.2</w:t>
      </w:r>
      <w:r>
        <w:rPr>
          <w:rFonts w:ascii="宋体" w:hAnsi="宋体"/>
          <w:szCs w:val="21"/>
        </w:rPr>
        <w:t>.3</w:t>
      </w:r>
      <w:r>
        <w:rPr>
          <w:rFonts w:ascii="宋体" w:hAnsi="宋体" w:hint="eastAsia"/>
          <w:szCs w:val="21"/>
        </w:rPr>
        <w:t>在谈判中，谈判小组将就以下谈判内容跟供应商进行谈判：</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w:t>
      </w:r>
      <w:r>
        <w:rPr>
          <w:rFonts w:ascii="宋体" w:hAnsi="宋体"/>
          <w:szCs w:val="21"/>
        </w:rPr>
        <w:t>1</w:t>
      </w:r>
      <w:r>
        <w:rPr>
          <w:rFonts w:ascii="宋体" w:hAnsi="宋体" w:hint="eastAsia"/>
          <w:szCs w:val="21"/>
        </w:rPr>
        <w:t>）项目方案；</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（2）报价；</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（3）其它相关事项。</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原招标文件或谈判邀请文件有实质性变动的，谈判小组应当通过政府采购代理机构通知所有参加谈判的供应商。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37.2.4谈判小组可以用书面形式要求各供应商对其谈判应答文件含义不明确的内容作必要的澄清或者说明，重要问题供应商应以书面形式进行澄清、说明。</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37.2</w:t>
      </w:r>
      <w:r>
        <w:rPr>
          <w:rFonts w:ascii="宋体" w:hAnsi="宋体"/>
          <w:szCs w:val="21"/>
        </w:rPr>
        <w:t>.</w:t>
      </w:r>
      <w:r>
        <w:rPr>
          <w:rFonts w:ascii="宋体" w:hAnsi="宋体" w:hint="eastAsia"/>
          <w:szCs w:val="21"/>
        </w:rPr>
        <w:t>5 允许供应商在谈判结束之前根据谈判小组提出的内容进行澄清、修改或完善，或对项目方案进行相应的调整。</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37.2</w:t>
      </w:r>
      <w:r>
        <w:rPr>
          <w:rFonts w:ascii="宋体" w:hAnsi="宋体"/>
          <w:szCs w:val="21"/>
        </w:rPr>
        <w:t>.</w:t>
      </w:r>
      <w:r>
        <w:rPr>
          <w:rFonts w:ascii="宋体" w:hAnsi="宋体" w:hint="eastAsia"/>
          <w:szCs w:val="21"/>
        </w:rPr>
        <w:t>6供应商对谈判应答文件进行修改，都应形成文字材料，并经供应商谈判授权人签字认可。</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37.2.7谈判小组所有成员集中与单一供应商分别进行谈判。在谈判中，谈判的任何一方不得透露与谈判有关的其它供应商的技术资料、价格或者其他信息；参加谈判的供应商有两次更改机会；供应商应在规定的时间内提出最后更改及书面承诺。</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37.2.8有下列情形之一的，该供应商的谈判结果作废标处理，</w:t>
      </w:r>
      <w:r>
        <w:rPr>
          <w:rFonts w:ascii="宋体" w:hAnsi="宋体" w:hint="eastAsia"/>
          <w:b/>
          <w:szCs w:val="21"/>
        </w:rPr>
        <w:t>具体内容见原招标文件中投标文件初审表的《符合性检查表》部分以及谈判邀请中相应的变动部分。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37.2</w:t>
      </w:r>
      <w:r>
        <w:rPr>
          <w:rFonts w:ascii="宋体" w:hAnsi="宋体"/>
          <w:szCs w:val="21"/>
        </w:rPr>
        <w:t>.</w:t>
      </w:r>
      <w:r>
        <w:rPr>
          <w:rFonts w:ascii="宋体" w:hAnsi="宋体" w:hint="eastAsia"/>
          <w:szCs w:val="21"/>
        </w:rPr>
        <w:t>9谈判结束后，谈判小组根据供应商提供的谈判应答文件、谈判过程中产生的相关资料，对供应商谈判应答文件进行评估与比较，提出书面评审意见。</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37.2.10谈判小组将对谈判过程进行记录，以存档备查。</w:t>
      </w:r>
    </w:p>
    <w:p w:rsidR="005A2B6B" w:rsidRDefault="00B71CCD">
      <w:pPr>
        <w:snapToGrid w:val="0"/>
        <w:spacing w:line="360" w:lineRule="auto"/>
        <w:ind w:firstLineChars="196" w:firstLine="413"/>
        <w:rPr>
          <w:rFonts w:ascii="宋体" w:hAnsi="宋体"/>
          <w:b/>
          <w:szCs w:val="21"/>
        </w:rPr>
      </w:pPr>
      <w:r>
        <w:rPr>
          <w:rFonts w:ascii="宋体" w:hAnsi="宋体" w:hint="eastAsia"/>
          <w:b/>
          <w:szCs w:val="21"/>
        </w:rPr>
        <w:t>37.3评标方法和定标原则</w:t>
      </w:r>
    </w:p>
    <w:p w:rsidR="005A2B6B" w:rsidRDefault="00B71CCD">
      <w:pPr>
        <w:tabs>
          <w:tab w:val="left" w:pos="-1080"/>
        </w:tabs>
        <w:snapToGrid w:val="0"/>
        <w:spacing w:line="360" w:lineRule="auto"/>
        <w:ind w:firstLineChars="200" w:firstLine="420"/>
        <w:rPr>
          <w:rFonts w:ascii="宋体" w:hAnsi="宋体"/>
        </w:rPr>
      </w:pPr>
      <w:r>
        <w:rPr>
          <w:rFonts w:ascii="宋体" w:hAnsi="宋体" w:hint="eastAsia"/>
          <w:szCs w:val="21"/>
        </w:rPr>
        <w:t>37.3.1根据《深圳市政府采购评标委员会和评标方法暂行规定》（深财购[2005]5号），竞争性谈判采购项目的评标方法要比照</w:t>
      </w:r>
      <w:r>
        <w:rPr>
          <w:rFonts w:ascii="宋体" w:hAnsi="宋体" w:hint="eastAsia"/>
          <w:b/>
          <w:szCs w:val="21"/>
        </w:rPr>
        <w:t>最低评标价法规定执行</w:t>
      </w:r>
      <w:r>
        <w:rPr>
          <w:rFonts w:ascii="宋体" w:hAnsi="宋体" w:hint="eastAsia"/>
          <w:szCs w:val="21"/>
        </w:rPr>
        <w:t>。如确因实际情况需要采用其他评标方法的，应报经同级政府采购监督管理部门批准。</w:t>
      </w:r>
      <w:r>
        <w:rPr>
          <w:rFonts w:ascii="宋体" w:hAnsi="宋体" w:hint="eastAsia"/>
          <w:b/>
        </w:rPr>
        <w:t>原招标文件若采用</w:t>
      </w:r>
      <w:r>
        <w:rPr>
          <w:rFonts w:ascii="宋体" w:hAnsi="宋体" w:hint="eastAsia"/>
          <w:b/>
          <w:bCs/>
        </w:rPr>
        <w:t>最低评标价法以外的评标方法，转为竞争性谈判后，评标方法应采用</w:t>
      </w:r>
      <w:r>
        <w:rPr>
          <w:rFonts w:ascii="宋体" w:hAnsi="宋体" w:hint="eastAsia"/>
          <w:b/>
          <w:szCs w:val="21"/>
        </w:rPr>
        <w:t>最低评标价法。</w:t>
      </w:r>
    </w:p>
    <w:p w:rsidR="005A2B6B" w:rsidRDefault="00B71CCD">
      <w:pPr>
        <w:tabs>
          <w:tab w:val="left" w:pos="-1080"/>
        </w:tabs>
        <w:snapToGrid w:val="0"/>
        <w:spacing w:line="360" w:lineRule="auto"/>
        <w:ind w:firstLineChars="200" w:firstLine="420"/>
        <w:rPr>
          <w:rFonts w:ascii="宋体" w:hAnsi="宋体"/>
        </w:rPr>
      </w:pPr>
      <w:r>
        <w:rPr>
          <w:rFonts w:ascii="宋体" w:hAnsi="宋体" w:hint="eastAsia"/>
          <w:szCs w:val="21"/>
        </w:rPr>
        <w:t>37.3.2对公开招标失败转为竞争性谈判方式采购的项目，谈判小组</w:t>
      </w:r>
      <w:r>
        <w:rPr>
          <w:rFonts w:ascii="宋体" w:hAnsi="宋体" w:hint="eastAsia"/>
        </w:rPr>
        <w:t>对谈判应答文件进行评审和比较，综合各家供应商最终的方案、服务和投资等谈判结果并按本通用条款第31.1.1款的</w:t>
      </w:r>
      <w:r>
        <w:rPr>
          <w:rFonts w:ascii="宋体" w:hAnsi="宋体" w:hint="eastAsia"/>
          <w:b/>
          <w:bCs/>
        </w:rPr>
        <w:t>最低评标价法</w:t>
      </w:r>
      <w:r>
        <w:rPr>
          <w:rFonts w:ascii="宋体" w:hAnsi="宋体" w:hint="eastAsia"/>
        </w:rPr>
        <w:t>进行评审。</w:t>
      </w:r>
    </w:p>
    <w:p w:rsidR="005A2B6B" w:rsidRDefault="00B71CCD">
      <w:pPr>
        <w:tabs>
          <w:tab w:val="left" w:pos="-1080"/>
        </w:tabs>
        <w:snapToGrid w:val="0"/>
        <w:spacing w:line="360" w:lineRule="auto"/>
        <w:ind w:firstLineChars="200" w:firstLine="420"/>
        <w:rPr>
          <w:rFonts w:ascii="宋体" w:hAnsi="宋体"/>
        </w:rPr>
      </w:pPr>
      <w:r>
        <w:rPr>
          <w:rFonts w:ascii="宋体" w:hAnsi="宋体" w:hint="eastAsia"/>
        </w:rPr>
        <w:t>37.3.3若要采用其他评标方法的，必须</w:t>
      </w:r>
      <w:r>
        <w:rPr>
          <w:rFonts w:ascii="宋体" w:hAnsi="宋体" w:hint="eastAsia"/>
          <w:szCs w:val="21"/>
        </w:rPr>
        <w:t>报经政府采购监督管理部门批准，谈判小组按批准的评标方法进行评审。谈判邀请文件中应注明批准的评标方法。</w:t>
      </w:r>
    </w:p>
    <w:p w:rsidR="005A2B6B" w:rsidRDefault="00B71CCD">
      <w:pPr>
        <w:snapToGrid w:val="0"/>
        <w:spacing w:line="360" w:lineRule="auto"/>
        <w:rPr>
          <w:rFonts w:ascii="黑体" w:eastAsia="黑体" w:hAnsi="宋体"/>
          <w:sz w:val="24"/>
        </w:rPr>
      </w:pPr>
      <w:r>
        <w:rPr>
          <w:rFonts w:ascii="黑体" w:hAnsi="宋体" w:hint="eastAsia"/>
          <w:sz w:val="24"/>
        </w:rPr>
        <w:t>38</w:t>
      </w:r>
      <w:r>
        <w:rPr>
          <w:rFonts w:ascii="黑体" w:hAnsi="宋体" w:hint="eastAsia"/>
          <w:sz w:val="24"/>
        </w:rPr>
        <w:t>．公开招标失败项目转为单一来源谈判方式采购</w:t>
      </w:r>
    </w:p>
    <w:p w:rsidR="005A2B6B" w:rsidRDefault="00B71CCD">
      <w:pPr>
        <w:snapToGrid w:val="0"/>
        <w:spacing w:line="360" w:lineRule="auto"/>
        <w:ind w:firstLineChars="196" w:firstLine="413"/>
        <w:rPr>
          <w:rFonts w:ascii="宋体" w:hAnsi="宋体"/>
          <w:b/>
          <w:szCs w:val="21"/>
        </w:rPr>
      </w:pPr>
      <w:r>
        <w:rPr>
          <w:rFonts w:ascii="宋体" w:hAnsi="宋体" w:hint="eastAsia"/>
          <w:b/>
          <w:szCs w:val="21"/>
        </w:rPr>
        <w:t>38.1谈判小组</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lastRenderedPageBreak/>
        <w:t>38.1.1公开招标失败项目转为单一来源谈判方式采购后，评审委员会转为谈判小组，</w:t>
      </w:r>
      <w:r>
        <w:rPr>
          <w:rFonts w:ascii="宋体" w:hAnsi="宋体" w:hint="eastAsia"/>
        </w:rPr>
        <w:t>谈判小组成员由采购单位代表和有关专家共3人以上（含3人）的单数组成；其中专家的人数不得少于成员总数的三分之二；专家可重新抽取也可继续采用评审委员会内专家。</w:t>
      </w:r>
    </w:p>
    <w:p w:rsidR="005A2B6B" w:rsidRDefault="00B71CCD">
      <w:pPr>
        <w:tabs>
          <w:tab w:val="left" w:pos="-1080"/>
        </w:tabs>
        <w:snapToGrid w:val="0"/>
        <w:spacing w:line="360" w:lineRule="auto"/>
        <w:ind w:firstLineChars="200" w:firstLine="420"/>
        <w:rPr>
          <w:rFonts w:ascii="宋体" w:hAnsi="宋体"/>
        </w:rPr>
      </w:pPr>
      <w:r>
        <w:rPr>
          <w:rFonts w:ascii="宋体" w:hAnsi="宋体" w:hint="eastAsia"/>
          <w:szCs w:val="21"/>
        </w:rPr>
        <w:t>38.1.2</w:t>
      </w:r>
      <w:r>
        <w:rPr>
          <w:rFonts w:ascii="宋体" w:hAnsi="宋体" w:hint="eastAsia"/>
        </w:rPr>
        <w:t>谈判前，谈判小组将对单一来源供应商的谈判应答文件进行审查，</w:t>
      </w:r>
      <w:r>
        <w:rPr>
          <w:rFonts w:ascii="宋体" w:hAnsi="宋体" w:hint="eastAsia"/>
          <w:bCs/>
        </w:rPr>
        <w:t>当谈判应答文件出现下列情况之一的将视为无效，按废标处理，不得进入谈判，</w:t>
      </w:r>
      <w:r>
        <w:rPr>
          <w:rFonts w:ascii="宋体" w:hAnsi="宋体" w:hint="eastAsia"/>
          <w:b/>
        </w:rPr>
        <w:t>具体内容见原招标文件中投标文件初审表的《资格性检查表》部分以及谈判邀请中相应的变动部分。</w:t>
      </w:r>
    </w:p>
    <w:p w:rsidR="005A2B6B" w:rsidRDefault="00B71CCD">
      <w:pPr>
        <w:snapToGrid w:val="0"/>
        <w:spacing w:line="360" w:lineRule="auto"/>
        <w:ind w:firstLineChars="196" w:firstLine="413"/>
        <w:rPr>
          <w:rFonts w:ascii="宋体" w:hAnsi="宋体"/>
          <w:b/>
          <w:szCs w:val="21"/>
        </w:rPr>
      </w:pPr>
      <w:r>
        <w:rPr>
          <w:rFonts w:ascii="宋体" w:hAnsi="宋体" w:hint="eastAsia"/>
          <w:b/>
          <w:szCs w:val="21"/>
        </w:rPr>
        <w:t>38.2谈判程序</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38.2.1参加谈判的供应商和谈判小组成员填写谈判登记表，并交验证明文件（法定代表人证明书、法人授权委托书、被授权的谈判代表身份证原件）。</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38.2</w:t>
      </w:r>
      <w:r>
        <w:rPr>
          <w:rFonts w:ascii="宋体" w:hAnsi="宋体"/>
          <w:szCs w:val="21"/>
        </w:rPr>
        <w:t>.2</w:t>
      </w:r>
      <w:r>
        <w:rPr>
          <w:rFonts w:ascii="宋体" w:hAnsi="宋体" w:hint="eastAsia"/>
          <w:szCs w:val="21"/>
        </w:rPr>
        <w:t>谈判小组主持人宣布谈判规则和谈判纪律。</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38.2</w:t>
      </w:r>
      <w:r>
        <w:rPr>
          <w:rFonts w:ascii="宋体" w:hAnsi="宋体"/>
          <w:szCs w:val="21"/>
        </w:rPr>
        <w:t>.3</w:t>
      </w:r>
      <w:r>
        <w:rPr>
          <w:rFonts w:ascii="宋体" w:hAnsi="宋体" w:hint="eastAsia"/>
          <w:szCs w:val="21"/>
        </w:rPr>
        <w:t>在谈判中，谈判小组将就以下谈判内容跟供应商进行谈判：</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w:t>
      </w:r>
      <w:r>
        <w:rPr>
          <w:rFonts w:ascii="宋体" w:hAnsi="宋体"/>
          <w:szCs w:val="21"/>
        </w:rPr>
        <w:t>1</w:t>
      </w:r>
      <w:r>
        <w:rPr>
          <w:rFonts w:ascii="宋体" w:hAnsi="宋体" w:hint="eastAsia"/>
          <w:szCs w:val="21"/>
        </w:rPr>
        <w:t>）项目方案；</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（2）报价；</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（3）其它相关事项。</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原招标文件或谈判邀请文件有实质性变动的，谈判小组应当通过政府采购代理机构通知供应商。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38.2.4谈判小组可以用书面形式要求供应商对其谈判应答文件含义不明确的内容作必要的澄清或者说明，重要问题供应商应以书面形式进行澄清、说明。</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38.2</w:t>
      </w:r>
      <w:r>
        <w:rPr>
          <w:rFonts w:ascii="宋体" w:hAnsi="宋体"/>
          <w:szCs w:val="21"/>
        </w:rPr>
        <w:t>.</w:t>
      </w:r>
      <w:r>
        <w:rPr>
          <w:rFonts w:ascii="宋体" w:hAnsi="宋体" w:hint="eastAsia"/>
          <w:szCs w:val="21"/>
        </w:rPr>
        <w:t>5 允许供应商在谈判结束之前根据谈判小组提出的内容进行澄清、修改或完善，或对项目方案进行相应的调整。</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38.2</w:t>
      </w:r>
      <w:r>
        <w:rPr>
          <w:rFonts w:ascii="宋体" w:hAnsi="宋体"/>
          <w:szCs w:val="21"/>
        </w:rPr>
        <w:t>.</w:t>
      </w:r>
      <w:r>
        <w:rPr>
          <w:rFonts w:ascii="宋体" w:hAnsi="宋体" w:hint="eastAsia"/>
          <w:szCs w:val="21"/>
        </w:rPr>
        <w:t>6供应商对谈判应答文件进行修改，都应形成文字材料，并经供应商谈判授权人签字认可。</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38.2.7谈判小组与单一来源供应商进行谈判。供应商有两次更改机会；供应商应在规定的时间内提出最后更改及书面承诺。</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38.2.8有下列情形之一的，供应商的谈判结果作废标处理，</w:t>
      </w:r>
      <w:r>
        <w:rPr>
          <w:rFonts w:ascii="宋体" w:hAnsi="宋体" w:hint="eastAsia"/>
          <w:b/>
          <w:szCs w:val="21"/>
        </w:rPr>
        <w:t>具体内容见原招标文件中投标文件初审表的《符合性检查表》部分以及谈判邀请中相应的变动部分。</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38.2</w:t>
      </w:r>
      <w:r>
        <w:rPr>
          <w:rFonts w:ascii="宋体" w:hAnsi="宋体"/>
          <w:szCs w:val="21"/>
        </w:rPr>
        <w:t>.</w:t>
      </w:r>
      <w:r>
        <w:rPr>
          <w:rFonts w:ascii="宋体" w:hAnsi="宋体" w:hint="eastAsia"/>
          <w:szCs w:val="21"/>
        </w:rPr>
        <w:t>9谈判结束后，谈判小组根据供应商提供的谈判应答文件、谈判过程中产生的相关资料，对供应商谈判应答文件进行评估与比较，提出书面评审意见。</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38.2.10谈判小组将对谈判过程进行记录，以存档备查。</w:t>
      </w:r>
    </w:p>
    <w:p w:rsidR="005A2B6B" w:rsidRDefault="00B71CCD">
      <w:pPr>
        <w:snapToGrid w:val="0"/>
        <w:spacing w:line="360" w:lineRule="auto"/>
        <w:ind w:firstLineChars="196" w:firstLine="413"/>
        <w:rPr>
          <w:rFonts w:ascii="宋体" w:hAnsi="宋体"/>
          <w:b/>
          <w:szCs w:val="21"/>
        </w:rPr>
      </w:pPr>
      <w:r>
        <w:rPr>
          <w:rFonts w:ascii="宋体" w:hAnsi="宋体" w:hint="eastAsia"/>
          <w:b/>
          <w:szCs w:val="21"/>
        </w:rPr>
        <w:t>38.3评标方法和定标原则</w:t>
      </w:r>
    </w:p>
    <w:p w:rsidR="005A2B6B" w:rsidRDefault="00B71CCD">
      <w:pPr>
        <w:tabs>
          <w:tab w:val="left" w:pos="-1080"/>
        </w:tabs>
        <w:snapToGrid w:val="0"/>
        <w:spacing w:line="360" w:lineRule="auto"/>
        <w:ind w:firstLineChars="200" w:firstLine="420"/>
        <w:rPr>
          <w:rFonts w:ascii="宋体" w:hAnsi="宋体"/>
        </w:rPr>
      </w:pPr>
      <w:r>
        <w:rPr>
          <w:rFonts w:ascii="宋体" w:hAnsi="宋体" w:hint="eastAsia"/>
          <w:szCs w:val="21"/>
        </w:rPr>
        <w:t>38.3.1</w:t>
      </w:r>
      <w:r>
        <w:rPr>
          <w:rFonts w:ascii="宋体" w:hAnsi="宋体" w:hint="eastAsia"/>
          <w:b/>
          <w:szCs w:val="21"/>
        </w:rPr>
        <w:t>单一来源谈判采用最低评标价法。</w:t>
      </w:r>
      <w:r>
        <w:rPr>
          <w:rFonts w:ascii="宋体" w:hAnsi="宋体" w:hint="eastAsia"/>
        </w:rPr>
        <w:t>原招标文件若采用</w:t>
      </w:r>
      <w:r>
        <w:rPr>
          <w:rFonts w:ascii="宋体" w:hAnsi="宋体" w:hint="eastAsia"/>
          <w:bCs/>
        </w:rPr>
        <w:t>最低评标价法以外的评标方法，转为单一来源谈判后，评标方法改为</w:t>
      </w:r>
      <w:r>
        <w:rPr>
          <w:rFonts w:ascii="宋体" w:hAnsi="宋体" w:hint="eastAsia"/>
          <w:szCs w:val="21"/>
        </w:rPr>
        <w:t>最低评标价法。谈判小组</w:t>
      </w:r>
      <w:r>
        <w:rPr>
          <w:rFonts w:ascii="宋体" w:hAnsi="宋体" w:hint="eastAsia"/>
        </w:rPr>
        <w:t>对谈判应答文件进行评审和比较，对供应商最终的方案、服务和投资等谈判结果按本通用条款第31.1.1款的</w:t>
      </w:r>
      <w:r>
        <w:rPr>
          <w:rFonts w:ascii="宋体" w:hAnsi="宋体" w:hint="eastAsia"/>
          <w:b/>
          <w:bCs/>
        </w:rPr>
        <w:t>最低评标价法</w:t>
      </w:r>
      <w:r>
        <w:rPr>
          <w:rFonts w:ascii="宋体" w:hAnsi="宋体" w:hint="eastAsia"/>
        </w:rPr>
        <w:t>进行评</w:t>
      </w:r>
      <w:r>
        <w:rPr>
          <w:rFonts w:ascii="宋体" w:hAnsi="宋体" w:hint="eastAsia"/>
        </w:rPr>
        <w:lastRenderedPageBreak/>
        <w:t>审。</w:t>
      </w:r>
    </w:p>
    <w:p w:rsidR="005A2B6B" w:rsidRDefault="005A2B6B">
      <w:pPr>
        <w:tabs>
          <w:tab w:val="left" w:pos="-1080"/>
        </w:tabs>
        <w:snapToGrid w:val="0"/>
        <w:spacing w:line="360" w:lineRule="auto"/>
        <w:ind w:firstLineChars="200" w:firstLine="420"/>
        <w:rPr>
          <w:rFonts w:ascii="宋体" w:hAnsi="宋体"/>
        </w:rPr>
      </w:pPr>
    </w:p>
    <w:p w:rsidR="005A2B6B" w:rsidRDefault="00B71CCD">
      <w:pPr>
        <w:pStyle w:val="2"/>
        <w:spacing w:line="360" w:lineRule="auto"/>
        <w:jc w:val="center"/>
      </w:pPr>
      <w:bookmarkStart w:id="222" w:name="_Toc7099098"/>
      <w:r>
        <w:rPr>
          <w:rFonts w:eastAsia="宋体" w:hint="eastAsia"/>
        </w:rPr>
        <w:t>第九章</w:t>
      </w:r>
      <w:r>
        <w:rPr>
          <w:rFonts w:eastAsia="宋体" w:hint="eastAsia"/>
        </w:rPr>
        <w:t xml:space="preserve">  </w:t>
      </w:r>
      <w:r>
        <w:rPr>
          <w:rFonts w:eastAsia="宋体" w:hint="eastAsia"/>
        </w:rPr>
        <w:t>合同的授予</w:t>
      </w:r>
      <w:bookmarkEnd w:id="218"/>
      <w:bookmarkEnd w:id="219"/>
      <w:bookmarkEnd w:id="220"/>
      <w:bookmarkEnd w:id="221"/>
      <w:bookmarkEnd w:id="222"/>
    </w:p>
    <w:p w:rsidR="005A2B6B" w:rsidRDefault="00B71CCD">
      <w:pPr>
        <w:snapToGrid w:val="0"/>
        <w:spacing w:line="360" w:lineRule="auto"/>
        <w:rPr>
          <w:rFonts w:ascii="黑体" w:eastAsia="黑体" w:hAnsi="宋体"/>
          <w:sz w:val="24"/>
        </w:rPr>
      </w:pPr>
      <w:bookmarkStart w:id="223" w:name="_33._合同授予标准"/>
      <w:bookmarkStart w:id="224" w:name="_Toc73521586"/>
      <w:bookmarkStart w:id="225" w:name="_Toc73517679"/>
      <w:bookmarkStart w:id="226" w:name="_Toc73518157"/>
      <w:bookmarkStart w:id="227" w:name="_Toc100052408"/>
      <w:bookmarkStart w:id="228" w:name="_Toc73521674"/>
      <w:bookmarkEnd w:id="223"/>
      <w:r>
        <w:rPr>
          <w:rFonts w:ascii="黑体" w:hAnsi="宋体" w:hint="eastAsia"/>
          <w:sz w:val="24"/>
        </w:rPr>
        <w:t>39</w:t>
      </w:r>
      <w:r>
        <w:rPr>
          <w:rFonts w:ascii="黑体" w:hAnsi="宋体" w:hint="eastAsia"/>
          <w:sz w:val="24"/>
        </w:rPr>
        <w:t>．合同授予标准</w:t>
      </w:r>
      <w:bookmarkEnd w:id="224"/>
      <w:bookmarkEnd w:id="225"/>
      <w:bookmarkEnd w:id="226"/>
      <w:bookmarkEnd w:id="227"/>
      <w:bookmarkEnd w:id="228"/>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39</w:t>
      </w:r>
      <w:r>
        <w:rPr>
          <w:rFonts w:ascii="宋体" w:hAnsi="宋体"/>
          <w:szCs w:val="21"/>
        </w:rPr>
        <w:t>.1</w:t>
      </w:r>
      <w:r>
        <w:rPr>
          <w:rFonts w:ascii="宋体" w:hAnsi="宋体" w:hint="eastAsia"/>
          <w:szCs w:val="21"/>
        </w:rPr>
        <w:t>本项目的合同将授予按本通用条款第八章所确定的中标人。</w:t>
      </w:r>
    </w:p>
    <w:p w:rsidR="005A2B6B" w:rsidRDefault="00B71CCD">
      <w:pPr>
        <w:snapToGrid w:val="0"/>
        <w:spacing w:line="360" w:lineRule="auto"/>
        <w:rPr>
          <w:rFonts w:ascii="黑体" w:eastAsia="黑体" w:hAnsi="宋体"/>
          <w:sz w:val="24"/>
        </w:rPr>
      </w:pPr>
      <w:bookmarkStart w:id="229" w:name="_Toc73521587"/>
      <w:bookmarkStart w:id="230" w:name="_Toc100052409"/>
      <w:bookmarkStart w:id="231" w:name="_Toc73517680"/>
      <w:bookmarkStart w:id="232" w:name="_Toc73521675"/>
      <w:bookmarkStart w:id="233" w:name="_Toc73518158"/>
      <w:r>
        <w:rPr>
          <w:rFonts w:ascii="黑体" w:hAnsi="宋体" w:hint="eastAsia"/>
          <w:sz w:val="24"/>
        </w:rPr>
        <w:t>40</w:t>
      </w:r>
      <w:r>
        <w:rPr>
          <w:rFonts w:ascii="黑体" w:hAnsi="宋体" w:hint="eastAsia"/>
          <w:sz w:val="24"/>
        </w:rPr>
        <w:t>．</w:t>
      </w:r>
      <w:bookmarkEnd w:id="229"/>
      <w:bookmarkEnd w:id="230"/>
      <w:bookmarkEnd w:id="231"/>
      <w:bookmarkEnd w:id="232"/>
      <w:bookmarkEnd w:id="233"/>
      <w:r>
        <w:rPr>
          <w:rFonts w:ascii="黑体" w:hAnsi="宋体" w:hint="eastAsia"/>
          <w:sz w:val="24"/>
        </w:rPr>
        <w:t>接受和拒绝任何或所有投标的权力</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40.1政府采购代理机构和采购单位保留在投标之前任何时候接受或拒绝任何投标或所有投标，以及宣布招标无效的权力，对受影响的投标人不承担任何责任，也无义务向受影响的投标人解释采取这一行动的理由。</w:t>
      </w:r>
    </w:p>
    <w:p w:rsidR="005A2B6B" w:rsidRDefault="00B71CCD">
      <w:pPr>
        <w:snapToGrid w:val="0"/>
        <w:spacing w:line="360" w:lineRule="auto"/>
        <w:rPr>
          <w:rFonts w:ascii="黑体" w:eastAsia="黑体" w:hAnsi="宋体"/>
          <w:sz w:val="24"/>
        </w:rPr>
      </w:pPr>
      <w:bookmarkStart w:id="234" w:name="_Toc100052410"/>
      <w:bookmarkStart w:id="235" w:name="_Toc73521677"/>
      <w:bookmarkStart w:id="236" w:name="_Toc73521589"/>
      <w:bookmarkStart w:id="237" w:name="_Toc73517682"/>
      <w:bookmarkStart w:id="238" w:name="_Toc73518160"/>
      <w:r>
        <w:rPr>
          <w:rFonts w:ascii="黑体" w:hAnsi="宋体" w:hint="eastAsia"/>
          <w:sz w:val="24"/>
        </w:rPr>
        <w:t>41</w:t>
      </w:r>
      <w:r>
        <w:rPr>
          <w:rFonts w:ascii="黑体" w:hAnsi="宋体" w:hint="eastAsia"/>
          <w:sz w:val="24"/>
        </w:rPr>
        <w:t>．合同协议书的签订</w:t>
      </w:r>
      <w:bookmarkEnd w:id="234"/>
      <w:bookmarkEnd w:id="235"/>
      <w:bookmarkEnd w:id="236"/>
      <w:bookmarkEnd w:id="237"/>
      <w:bookmarkEnd w:id="238"/>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41.1中标人将于中标通知书发出之日起</w:t>
      </w:r>
      <w:r>
        <w:rPr>
          <w:rFonts w:ascii="宋体" w:hAnsi="宋体" w:hint="eastAsia"/>
          <w:szCs w:val="21"/>
          <w:u w:val="single"/>
        </w:rPr>
        <w:t xml:space="preserve"> 10 </w:t>
      </w:r>
      <w:r>
        <w:rPr>
          <w:rFonts w:ascii="宋体" w:hAnsi="宋体" w:hint="eastAsia"/>
          <w:szCs w:val="21"/>
        </w:rPr>
        <w:t>个工作日内，按照招标文件和投标文件内容与采购单位签订书面合同，合同书可参考本招标文件第二册第四章规定的合同样本；</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41.2中标人如不按本本通用条款第41</w:t>
      </w:r>
      <w:r>
        <w:rPr>
          <w:rFonts w:ascii="宋体" w:hAnsi="宋体"/>
          <w:szCs w:val="21"/>
        </w:rPr>
        <w:t>.1</w:t>
      </w:r>
      <w:r>
        <w:rPr>
          <w:rFonts w:ascii="宋体" w:hAnsi="宋体" w:hint="eastAsia"/>
          <w:szCs w:val="21"/>
        </w:rPr>
        <w:t>款的规定与采购单位签订合同，则政府采购代理机构将没收其投标保证金，给政府采购代理机构造成的损失超过投标担保数额的，还应当对超过部分予以赔偿，同时承担相应法律责任；</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41.3中标人应当按照合同约定履行义务，完成中标项目，未采购人及经监管部门许可不得将中标项目转让（转包）给他人；</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41.4采购人与中标人签订的合同必须遵守本招标文件的合同条件，并且不得更改合同条件。</w:t>
      </w:r>
    </w:p>
    <w:p w:rsidR="005A2B6B" w:rsidRDefault="00B71CCD">
      <w:pPr>
        <w:snapToGrid w:val="0"/>
        <w:spacing w:line="360" w:lineRule="auto"/>
        <w:rPr>
          <w:rFonts w:ascii="黑体" w:eastAsia="黑体" w:hAnsi="宋体"/>
          <w:sz w:val="24"/>
        </w:rPr>
      </w:pPr>
      <w:bookmarkStart w:id="239" w:name="_Toc73518161"/>
      <w:bookmarkStart w:id="240" w:name="_Toc73521678"/>
      <w:bookmarkStart w:id="241" w:name="_Toc73521590"/>
      <w:bookmarkStart w:id="242" w:name="_Toc100052411"/>
      <w:bookmarkStart w:id="243" w:name="_Toc73517683"/>
      <w:r>
        <w:rPr>
          <w:rFonts w:ascii="黑体" w:hAnsi="宋体" w:hint="eastAsia"/>
          <w:sz w:val="24"/>
        </w:rPr>
        <w:t>42</w:t>
      </w:r>
      <w:r>
        <w:rPr>
          <w:rFonts w:ascii="黑体" w:hAnsi="宋体" w:hint="eastAsia"/>
          <w:sz w:val="24"/>
        </w:rPr>
        <w:t>．履约担保</w:t>
      </w:r>
      <w:bookmarkEnd w:id="239"/>
      <w:bookmarkEnd w:id="240"/>
      <w:bookmarkEnd w:id="241"/>
      <w:bookmarkEnd w:id="242"/>
      <w:bookmarkEnd w:id="243"/>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42.1在签订项目承包合同的同时，中标人应按投标须知前附表第21项规定的金额向采购单位提交履约保函或履约保证金；</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42.2如果中标人不能按本通用条款第42</w:t>
      </w:r>
      <w:r>
        <w:rPr>
          <w:rFonts w:ascii="宋体" w:hAnsi="宋体"/>
          <w:szCs w:val="21"/>
        </w:rPr>
        <w:t>.1</w:t>
      </w:r>
      <w:r>
        <w:rPr>
          <w:rFonts w:ascii="宋体" w:hAnsi="宋体" w:hint="eastAsia"/>
          <w:szCs w:val="21"/>
        </w:rPr>
        <w:t>款的规</w:t>
      </w:r>
      <w:r>
        <w:rPr>
          <w:rFonts w:hint="eastAsia"/>
        </w:rPr>
        <w:t>定执行，采购单位将有充分的理由通过政府采购监督管理部门废除中标，并没收投标保证金，给采购单位造成</w:t>
      </w:r>
      <w:r>
        <w:rPr>
          <w:rFonts w:ascii="宋体" w:hAnsi="宋体" w:hint="eastAsia"/>
          <w:szCs w:val="21"/>
        </w:rPr>
        <w:t>的损失超过投标保证金数额的，还应当对超过部分予以赔偿；</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42</w:t>
      </w:r>
      <w:r>
        <w:rPr>
          <w:rFonts w:ascii="宋体" w:hAnsi="宋体"/>
          <w:szCs w:val="21"/>
        </w:rPr>
        <w:t>.</w:t>
      </w:r>
      <w:r>
        <w:rPr>
          <w:rFonts w:ascii="宋体" w:hAnsi="宋体" w:hint="eastAsia"/>
          <w:szCs w:val="21"/>
        </w:rPr>
        <w:t>3项目结束之后，经验收合格，采购单位在七日内办理退还履约担保手续。</w:t>
      </w:r>
    </w:p>
    <w:p w:rsidR="005A2B6B" w:rsidRDefault="00B71CCD">
      <w:pPr>
        <w:snapToGrid w:val="0"/>
        <w:spacing w:line="360" w:lineRule="auto"/>
        <w:rPr>
          <w:rFonts w:ascii="黑体" w:eastAsia="黑体" w:hAnsi="宋体"/>
          <w:sz w:val="24"/>
        </w:rPr>
      </w:pPr>
      <w:r>
        <w:rPr>
          <w:rFonts w:ascii="黑体" w:hAnsi="宋体" w:hint="eastAsia"/>
          <w:sz w:val="24"/>
        </w:rPr>
        <w:t>43</w:t>
      </w:r>
      <w:r>
        <w:rPr>
          <w:rFonts w:ascii="黑体" w:hAnsi="宋体" w:hint="eastAsia"/>
          <w:sz w:val="24"/>
        </w:rPr>
        <w:t>．招标代理服务费</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43.1 根据原国家计委《招标代理服务收费管理暂行办法》（计价格[2002]1980号）和国家发改委办公厅《关于招标代理服务收费有关问题的通知》（发改办价格[2003]857号）文件相关规定，</w:t>
      </w:r>
      <w:r>
        <w:rPr>
          <w:rFonts w:ascii="宋体" w:hAnsi="宋体"/>
          <w:szCs w:val="21"/>
        </w:rPr>
        <w:t>招标代理服务费</w:t>
      </w:r>
      <w:r>
        <w:rPr>
          <w:rFonts w:ascii="宋体" w:hAnsi="宋体" w:hint="eastAsia"/>
          <w:szCs w:val="21"/>
        </w:rPr>
        <w:t>以</w:t>
      </w:r>
      <w:r>
        <w:rPr>
          <w:rFonts w:ascii="宋体" w:hAnsi="宋体"/>
          <w:szCs w:val="21"/>
        </w:rPr>
        <w:t>中标金额</w:t>
      </w:r>
      <w:r>
        <w:rPr>
          <w:rFonts w:ascii="宋体" w:hAnsi="宋体" w:hint="eastAsia"/>
          <w:szCs w:val="21"/>
        </w:rPr>
        <w:t>（本项目以年度</w:t>
      </w:r>
      <w:r>
        <w:rPr>
          <w:rFonts w:asciiTheme="minorEastAsia" w:eastAsiaTheme="minorEastAsia" w:hAnsiTheme="minorEastAsia" w:hint="eastAsia"/>
          <w:szCs w:val="21"/>
        </w:rPr>
        <w:t>采购项目预算金额</w:t>
      </w:r>
      <w:r>
        <w:rPr>
          <w:rFonts w:ascii="宋体" w:hAnsi="宋体" w:hint="eastAsia"/>
          <w:szCs w:val="21"/>
        </w:rPr>
        <w:t>为计算基数）为基数、按</w:t>
      </w:r>
      <w:r>
        <w:rPr>
          <w:rFonts w:ascii="宋体" w:hAnsi="宋体"/>
          <w:szCs w:val="21"/>
        </w:rPr>
        <w:t>差额定率累进法</w:t>
      </w:r>
      <w:r>
        <w:rPr>
          <w:rFonts w:ascii="宋体" w:hAnsi="宋体" w:hint="eastAsia"/>
          <w:szCs w:val="21"/>
        </w:rPr>
        <w:t>计算。具体</w:t>
      </w:r>
      <w:r>
        <w:rPr>
          <w:rFonts w:ascii="宋体" w:hAnsi="宋体"/>
          <w:szCs w:val="21"/>
        </w:rPr>
        <w:t>计取费率标准</w:t>
      </w:r>
      <w:r>
        <w:rPr>
          <w:rFonts w:ascii="宋体" w:hAnsi="宋体" w:hint="eastAsia"/>
          <w:szCs w:val="21"/>
        </w:rPr>
        <w:t>如下表所示：</w:t>
      </w:r>
    </w:p>
    <w:tbl>
      <w:tblPr>
        <w:tblW w:w="7522"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tblPr>
      <w:tblGrid>
        <w:gridCol w:w="3152"/>
        <w:gridCol w:w="2268"/>
        <w:gridCol w:w="2102"/>
      </w:tblGrid>
      <w:tr w:rsidR="005A2B6B">
        <w:trPr>
          <w:trHeight w:val="794"/>
          <w:jc w:val="center"/>
        </w:trPr>
        <w:tc>
          <w:tcPr>
            <w:tcW w:w="3152" w:type="dxa"/>
            <w:tcBorders>
              <w:tl2br w:val="single" w:sz="4" w:space="0" w:color="auto"/>
            </w:tcBorders>
            <w:vAlign w:val="center"/>
          </w:tcPr>
          <w:p w:rsidR="005A2B6B" w:rsidRDefault="00B71CCD" w:rsidP="003967C9">
            <w:pPr>
              <w:snapToGrid w:val="0"/>
              <w:spacing w:line="360" w:lineRule="auto"/>
              <w:ind w:firstLineChars="196" w:firstLine="412"/>
              <w:rPr>
                <w:rFonts w:asciiTheme="minorEastAsia" w:eastAsiaTheme="minorEastAsia" w:hAnsiTheme="minorEastAsia"/>
                <w:szCs w:val="21"/>
              </w:rPr>
            </w:pPr>
            <w:r>
              <w:rPr>
                <w:rFonts w:asciiTheme="minorEastAsia" w:eastAsiaTheme="minorEastAsia" w:hAnsiTheme="minorEastAsia" w:hint="eastAsia"/>
                <w:szCs w:val="21"/>
              </w:rPr>
              <w:lastRenderedPageBreak/>
              <w:t xml:space="preserve">               类型</w:t>
            </w:r>
          </w:p>
          <w:p w:rsidR="005A2B6B" w:rsidRDefault="00B71CCD" w:rsidP="003967C9">
            <w:pPr>
              <w:snapToGrid w:val="0"/>
              <w:spacing w:line="360" w:lineRule="auto"/>
              <w:ind w:firstLineChars="196" w:firstLine="412"/>
              <w:rPr>
                <w:rFonts w:asciiTheme="minorEastAsia" w:eastAsiaTheme="minorEastAsia" w:hAnsiTheme="minorEastAsia"/>
                <w:szCs w:val="21"/>
              </w:rPr>
            </w:pPr>
            <w:r>
              <w:rPr>
                <w:rFonts w:asciiTheme="minorEastAsia" w:eastAsiaTheme="minorEastAsia" w:hAnsiTheme="minorEastAsia" w:hint="eastAsia"/>
                <w:szCs w:val="21"/>
              </w:rPr>
              <w:t>中标金额</w:t>
            </w:r>
          </w:p>
        </w:tc>
        <w:tc>
          <w:tcPr>
            <w:tcW w:w="2268" w:type="dxa"/>
            <w:vAlign w:val="center"/>
          </w:tcPr>
          <w:p w:rsidR="005A2B6B" w:rsidRDefault="00B71CCD" w:rsidP="003967C9">
            <w:pPr>
              <w:snapToGrid w:val="0"/>
              <w:spacing w:line="360" w:lineRule="auto"/>
              <w:ind w:firstLineChars="196" w:firstLine="412"/>
              <w:rPr>
                <w:rFonts w:asciiTheme="minorEastAsia" w:eastAsiaTheme="minorEastAsia" w:hAnsiTheme="minorEastAsia"/>
                <w:szCs w:val="21"/>
              </w:rPr>
            </w:pPr>
            <w:r>
              <w:rPr>
                <w:rFonts w:asciiTheme="minorEastAsia" w:eastAsiaTheme="minorEastAsia" w:hAnsiTheme="minorEastAsia" w:hint="eastAsia"/>
                <w:szCs w:val="21"/>
              </w:rPr>
              <w:t>货物招标</w:t>
            </w:r>
          </w:p>
        </w:tc>
        <w:tc>
          <w:tcPr>
            <w:tcW w:w="2102" w:type="dxa"/>
            <w:vAlign w:val="center"/>
          </w:tcPr>
          <w:p w:rsidR="005A2B6B" w:rsidRDefault="00B71CCD" w:rsidP="003967C9">
            <w:pPr>
              <w:snapToGrid w:val="0"/>
              <w:spacing w:line="360" w:lineRule="auto"/>
              <w:ind w:firstLineChars="196" w:firstLine="412"/>
              <w:rPr>
                <w:rFonts w:asciiTheme="minorEastAsia" w:eastAsiaTheme="minorEastAsia" w:hAnsiTheme="minorEastAsia"/>
                <w:szCs w:val="21"/>
              </w:rPr>
            </w:pPr>
            <w:r>
              <w:rPr>
                <w:rFonts w:asciiTheme="minorEastAsia" w:eastAsiaTheme="minorEastAsia" w:hAnsiTheme="minorEastAsia" w:hint="eastAsia"/>
                <w:szCs w:val="21"/>
              </w:rPr>
              <w:t>服务招标</w:t>
            </w:r>
          </w:p>
        </w:tc>
      </w:tr>
      <w:tr w:rsidR="005A2B6B">
        <w:trPr>
          <w:trHeight w:val="402"/>
          <w:jc w:val="center"/>
        </w:trPr>
        <w:tc>
          <w:tcPr>
            <w:tcW w:w="3152" w:type="dxa"/>
            <w:vAlign w:val="center"/>
          </w:tcPr>
          <w:p w:rsidR="005A2B6B" w:rsidRDefault="00B71CCD">
            <w:pPr>
              <w:spacing w:line="360" w:lineRule="auto"/>
              <w:jc w:val="center"/>
              <w:rPr>
                <w:rFonts w:asciiTheme="minorEastAsia" w:eastAsiaTheme="minorEastAsia" w:hAnsiTheme="minorEastAsia"/>
                <w:bCs/>
                <w:szCs w:val="21"/>
              </w:rPr>
            </w:pPr>
            <w:r>
              <w:rPr>
                <w:rFonts w:asciiTheme="minorEastAsia" w:eastAsiaTheme="minorEastAsia" w:hAnsiTheme="minorEastAsia" w:hint="eastAsia"/>
                <w:szCs w:val="21"/>
              </w:rPr>
              <w:t>100万元以下</w:t>
            </w:r>
          </w:p>
        </w:tc>
        <w:tc>
          <w:tcPr>
            <w:tcW w:w="2268"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szCs w:val="21"/>
              </w:rPr>
              <w:t>1.5%</w:t>
            </w:r>
          </w:p>
        </w:tc>
        <w:tc>
          <w:tcPr>
            <w:tcW w:w="2102" w:type="dxa"/>
            <w:vAlign w:val="center"/>
          </w:tcPr>
          <w:p w:rsidR="005A2B6B" w:rsidRDefault="00B71CCD">
            <w:pPr>
              <w:spacing w:line="360" w:lineRule="auto"/>
              <w:ind w:firstLineChars="100" w:firstLine="210"/>
              <w:jc w:val="center"/>
              <w:rPr>
                <w:rFonts w:asciiTheme="minorEastAsia" w:eastAsiaTheme="minorEastAsia" w:hAnsiTheme="minorEastAsia"/>
                <w:szCs w:val="21"/>
              </w:rPr>
            </w:pPr>
            <w:r>
              <w:rPr>
                <w:rFonts w:asciiTheme="minorEastAsia" w:eastAsiaTheme="minorEastAsia" w:hAnsiTheme="minorEastAsia" w:cs="宋体" w:hint="eastAsia"/>
                <w:szCs w:val="21"/>
              </w:rPr>
              <w:t>1.5%</w:t>
            </w:r>
          </w:p>
        </w:tc>
      </w:tr>
      <w:tr w:rsidR="005A2B6B">
        <w:trPr>
          <w:trHeight w:val="402"/>
          <w:jc w:val="center"/>
        </w:trPr>
        <w:tc>
          <w:tcPr>
            <w:tcW w:w="3152"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100～500万元</w:t>
            </w:r>
          </w:p>
        </w:tc>
        <w:tc>
          <w:tcPr>
            <w:tcW w:w="2268"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szCs w:val="21"/>
              </w:rPr>
              <w:t>1.1%</w:t>
            </w:r>
          </w:p>
        </w:tc>
        <w:tc>
          <w:tcPr>
            <w:tcW w:w="2102" w:type="dxa"/>
            <w:vAlign w:val="center"/>
          </w:tcPr>
          <w:p w:rsidR="005A2B6B" w:rsidRDefault="00B71CCD">
            <w:pPr>
              <w:spacing w:line="360" w:lineRule="auto"/>
              <w:ind w:firstLineChars="100" w:firstLine="210"/>
              <w:jc w:val="center"/>
              <w:rPr>
                <w:rFonts w:asciiTheme="minorEastAsia" w:eastAsiaTheme="minorEastAsia" w:hAnsiTheme="minorEastAsia"/>
                <w:szCs w:val="21"/>
              </w:rPr>
            </w:pPr>
            <w:r>
              <w:rPr>
                <w:rFonts w:asciiTheme="minorEastAsia" w:eastAsiaTheme="minorEastAsia" w:hAnsiTheme="minorEastAsia" w:cs="宋体" w:hint="eastAsia"/>
                <w:szCs w:val="21"/>
              </w:rPr>
              <w:t>0.8%</w:t>
            </w:r>
          </w:p>
        </w:tc>
      </w:tr>
      <w:tr w:rsidR="005A2B6B">
        <w:trPr>
          <w:trHeight w:val="402"/>
          <w:jc w:val="center"/>
        </w:trPr>
        <w:tc>
          <w:tcPr>
            <w:tcW w:w="3152"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500～1000万元</w:t>
            </w:r>
          </w:p>
        </w:tc>
        <w:tc>
          <w:tcPr>
            <w:tcW w:w="2268"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szCs w:val="21"/>
              </w:rPr>
              <w:t>0.8%</w:t>
            </w:r>
          </w:p>
        </w:tc>
        <w:tc>
          <w:tcPr>
            <w:tcW w:w="2102" w:type="dxa"/>
            <w:vAlign w:val="center"/>
          </w:tcPr>
          <w:p w:rsidR="005A2B6B" w:rsidRDefault="00B71CCD">
            <w:pPr>
              <w:spacing w:line="360" w:lineRule="auto"/>
              <w:ind w:firstLineChars="100" w:firstLine="210"/>
              <w:jc w:val="center"/>
              <w:rPr>
                <w:rFonts w:asciiTheme="minorEastAsia" w:eastAsiaTheme="minorEastAsia" w:hAnsiTheme="minorEastAsia"/>
                <w:szCs w:val="21"/>
              </w:rPr>
            </w:pPr>
            <w:r>
              <w:rPr>
                <w:rFonts w:asciiTheme="minorEastAsia" w:eastAsiaTheme="minorEastAsia" w:hAnsiTheme="minorEastAsia" w:cs="宋体" w:hint="eastAsia"/>
                <w:szCs w:val="21"/>
              </w:rPr>
              <w:t>0.45%</w:t>
            </w:r>
          </w:p>
        </w:tc>
      </w:tr>
      <w:tr w:rsidR="005A2B6B">
        <w:trPr>
          <w:trHeight w:val="402"/>
          <w:jc w:val="center"/>
        </w:trPr>
        <w:tc>
          <w:tcPr>
            <w:tcW w:w="3152"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1000～5000万元</w:t>
            </w:r>
          </w:p>
        </w:tc>
        <w:tc>
          <w:tcPr>
            <w:tcW w:w="2268"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szCs w:val="21"/>
              </w:rPr>
              <w:t>0.5%</w:t>
            </w:r>
          </w:p>
        </w:tc>
        <w:tc>
          <w:tcPr>
            <w:tcW w:w="2102" w:type="dxa"/>
            <w:vAlign w:val="center"/>
          </w:tcPr>
          <w:p w:rsidR="005A2B6B" w:rsidRDefault="00B71CCD">
            <w:pPr>
              <w:spacing w:line="360" w:lineRule="auto"/>
              <w:ind w:firstLineChars="100" w:firstLine="210"/>
              <w:jc w:val="center"/>
              <w:rPr>
                <w:rFonts w:asciiTheme="minorEastAsia" w:eastAsiaTheme="minorEastAsia" w:hAnsiTheme="minorEastAsia"/>
                <w:szCs w:val="21"/>
              </w:rPr>
            </w:pPr>
            <w:r>
              <w:rPr>
                <w:rFonts w:asciiTheme="minorEastAsia" w:eastAsiaTheme="minorEastAsia" w:hAnsiTheme="minorEastAsia" w:cs="宋体" w:hint="eastAsia"/>
                <w:szCs w:val="21"/>
              </w:rPr>
              <w:t>0.25%</w:t>
            </w:r>
          </w:p>
        </w:tc>
      </w:tr>
      <w:tr w:rsidR="005A2B6B">
        <w:trPr>
          <w:trHeight w:val="402"/>
          <w:jc w:val="center"/>
        </w:trPr>
        <w:tc>
          <w:tcPr>
            <w:tcW w:w="3152"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5000万元～1亿元</w:t>
            </w:r>
          </w:p>
        </w:tc>
        <w:tc>
          <w:tcPr>
            <w:tcW w:w="2268"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szCs w:val="21"/>
              </w:rPr>
              <w:t>0.25%</w:t>
            </w:r>
          </w:p>
        </w:tc>
        <w:tc>
          <w:tcPr>
            <w:tcW w:w="2102" w:type="dxa"/>
            <w:vAlign w:val="center"/>
          </w:tcPr>
          <w:p w:rsidR="005A2B6B" w:rsidRDefault="00B71CCD">
            <w:pPr>
              <w:spacing w:line="360" w:lineRule="auto"/>
              <w:ind w:firstLineChars="100" w:firstLine="210"/>
              <w:jc w:val="center"/>
              <w:rPr>
                <w:rFonts w:asciiTheme="minorEastAsia" w:eastAsiaTheme="minorEastAsia" w:hAnsiTheme="minorEastAsia"/>
                <w:szCs w:val="21"/>
              </w:rPr>
            </w:pPr>
            <w:r>
              <w:rPr>
                <w:rFonts w:asciiTheme="minorEastAsia" w:eastAsiaTheme="minorEastAsia" w:hAnsiTheme="minorEastAsia" w:cs="宋体" w:hint="eastAsia"/>
                <w:szCs w:val="21"/>
              </w:rPr>
              <w:t>0.1%</w:t>
            </w:r>
          </w:p>
        </w:tc>
      </w:tr>
      <w:tr w:rsidR="005A2B6B">
        <w:trPr>
          <w:trHeight w:val="402"/>
          <w:jc w:val="center"/>
        </w:trPr>
        <w:tc>
          <w:tcPr>
            <w:tcW w:w="3152"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1～5亿元</w:t>
            </w:r>
          </w:p>
        </w:tc>
        <w:tc>
          <w:tcPr>
            <w:tcW w:w="2268"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0.05%</w:t>
            </w:r>
          </w:p>
        </w:tc>
        <w:tc>
          <w:tcPr>
            <w:tcW w:w="2102"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0.05%</w:t>
            </w:r>
          </w:p>
        </w:tc>
      </w:tr>
      <w:tr w:rsidR="005A2B6B">
        <w:trPr>
          <w:trHeight w:val="402"/>
          <w:jc w:val="center"/>
        </w:trPr>
        <w:tc>
          <w:tcPr>
            <w:tcW w:w="3152"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5～10亿元</w:t>
            </w:r>
          </w:p>
        </w:tc>
        <w:tc>
          <w:tcPr>
            <w:tcW w:w="2268"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0.035%</w:t>
            </w:r>
          </w:p>
        </w:tc>
        <w:tc>
          <w:tcPr>
            <w:tcW w:w="2102"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0.035%</w:t>
            </w:r>
          </w:p>
        </w:tc>
      </w:tr>
      <w:tr w:rsidR="005A2B6B">
        <w:trPr>
          <w:trHeight w:val="402"/>
          <w:jc w:val="center"/>
        </w:trPr>
        <w:tc>
          <w:tcPr>
            <w:tcW w:w="3152"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10～50亿元</w:t>
            </w:r>
          </w:p>
        </w:tc>
        <w:tc>
          <w:tcPr>
            <w:tcW w:w="2268"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0.008%</w:t>
            </w:r>
          </w:p>
        </w:tc>
        <w:tc>
          <w:tcPr>
            <w:tcW w:w="2102" w:type="dxa"/>
            <w:vAlign w:val="center"/>
          </w:tcPr>
          <w:p w:rsidR="005A2B6B" w:rsidRDefault="00B71CCD">
            <w:pPr>
              <w:spacing w:line="360" w:lineRule="auto"/>
              <w:ind w:firstLineChars="100" w:firstLine="210"/>
              <w:jc w:val="center"/>
              <w:rPr>
                <w:rFonts w:asciiTheme="minorEastAsia" w:eastAsiaTheme="minorEastAsia" w:hAnsiTheme="minorEastAsia"/>
                <w:szCs w:val="21"/>
              </w:rPr>
            </w:pPr>
            <w:r>
              <w:rPr>
                <w:rFonts w:asciiTheme="minorEastAsia" w:eastAsiaTheme="minorEastAsia" w:hAnsiTheme="minorEastAsia" w:hint="eastAsia"/>
                <w:szCs w:val="21"/>
              </w:rPr>
              <w:t>0.008%</w:t>
            </w:r>
          </w:p>
        </w:tc>
      </w:tr>
      <w:tr w:rsidR="005A2B6B">
        <w:trPr>
          <w:trHeight w:val="402"/>
          <w:jc w:val="center"/>
        </w:trPr>
        <w:tc>
          <w:tcPr>
            <w:tcW w:w="3152"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50～100亿元</w:t>
            </w:r>
          </w:p>
        </w:tc>
        <w:tc>
          <w:tcPr>
            <w:tcW w:w="2268"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0.006%</w:t>
            </w:r>
          </w:p>
        </w:tc>
        <w:tc>
          <w:tcPr>
            <w:tcW w:w="2102" w:type="dxa"/>
            <w:vAlign w:val="center"/>
          </w:tcPr>
          <w:p w:rsidR="005A2B6B" w:rsidRDefault="00B71CCD">
            <w:pPr>
              <w:spacing w:line="360" w:lineRule="auto"/>
              <w:ind w:firstLineChars="100" w:firstLine="210"/>
              <w:jc w:val="center"/>
              <w:rPr>
                <w:rFonts w:asciiTheme="minorEastAsia" w:eastAsiaTheme="minorEastAsia" w:hAnsiTheme="minorEastAsia"/>
                <w:szCs w:val="21"/>
              </w:rPr>
            </w:pPr>
            <w:r>
              <w:rPr>
                <w:rFonts w:asciiTheme="minorEastAsia" w:eastAsiaTheme="minorEastAsia" w:hAnsiTheme="minorEastAsia" w:hint="eastAsia"/>
                <w:szCs w:val="21"/>
              </w:rPr>
              <w:t>0.006%</w:t>
            </w:r>
          </w:p>
        </w:tc>
      </w:tr>
      <w:tr w:rsidR="005A2B6B">
        <w:trPr>
          <w:trHeight w:val="402"/>
          <w:jc w:val="center"/>
        </w:trPr>
        <w:tc>
          <w:tcPr>
            <w:tcW w:w="3152"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100亿以上</w:t>
            </w:r>
          </w:p>
        </w:tc>
        <w:tc>
          <w:tcPr>
            <w:tcW w:w="2268"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0.004%</w:t>
            </w:r>
          </w:p>
        </w:tc>
        <w:tc>
          <w:tcPr>
            <w:tcW w:w="2102" w:type="dxa"/>
            <w:vAlign w:val="center"/>
          </w:tcPr>
          <w:p w:rsidR="005A2B6B" w:rsidRDefault="00B71CCD">
            <w:pPr>
              <w:spacing w:line="360" w:lineRule="auto"/>
              <w:ind w:firstLineChars="100" w:firstLine="210"/>
              <w:jc w:val="center"/>
              <w:rPr>
                <w:rFonts w:asciiTheme="minorEastAsia" w:eastAsiaTheme="minorEastAsia" w:hAnsiTheme="minorEastAsia"/>
                <w:szCs w:val="21"/>
              </w:rPr>
            </w:pPr>
            <w:r>
              <w:rPr>
                <w:rFonts w:asciiTheme="minorEastAsia" w:eastAsiaTheme="minorEastAsia" w:hAnsiTheme="minorEastAsia" w:hint="eastAsia"/>
                <w:szCs w:val="21"/>
              </w:rPr>
              <w:t>0.004%</w:t>
            </w:r>
          </w:p>
        </w:tc>
      </w:tr>
    </w:tbl>
    <w:p w:rsidR="005A2B6B" w:rsidRDefault="00B71CCD" w:rsidP="003967C9">
      <w:pPr>
        <w:snapToGrid w:val="0"/>
        <w:spacing w:line="360" w:lineRule="auto"/>
        <w:ind w:firstLineChars="196" w:firstLine="412"/>
        <w:rPr>
          <w:rFonts w:ascii="宋体" w:hAnsi="宋体"/>
          <w:szCs w:val="21"/>
        </w:rPr>
      </w:pPr>
      <w:r>
        <w:rPr>
          <w:rFonts w:ascii="宋体" w:hAnsi="宋体"/>
          <w:szCs w:val="21"/>
        </w:rPr>
        <w:t>例如：某</w:t>
      </w:r>
      <w:r>
        <w:rPr>
          <w:rFonts w:ascii="宋体" w:hAnsi="宋体" w:hint="eastAsia"/>
          <w:szCs w:val="21"/>
        </w:rPr>
        <w:t>服务</w:t>
      </w:r>
      <w:r>
        <w:rPr>
          <w:rFonts w:ascii="宋体" w:hAnsi="宋体"/>
          <w:szCs w:val="21"/>
        </w:rPr>
        <w:t>招标代理业务中标金额为</w:t>
      </w:r>
      <w:r>
        <w:rPr>
          <w:rFonts w:ascii="宋体" w:hAnsi="宋体" w:hint="eastAsia"/>
          <w:szCs w:val="21"/>
        </w:rPr>
        <w:t>600</w:t>
      </w:r>
      <w:r>
        <w:rPr>
          <w:rFonts w:ascii="宋体" w:hAnsi="宋体"/>
          <w:szCs w:val="21"/>
        </w:rPr>
        <w:t>万元，计算招标代理服务收费额如下：</w:t>
      </w:r>
    </w:p>
    <w:p w:rsidR="005A2B6B" w:rsidRDefault="00B71CCD">
      <w:pPr>
        <w:spacing w:after="60" w:line="360" w:lineRule="auto"/>
        <w:ind w:right="-57" w:firstLineChars="200" w:firstLine="420"/>
        <w:rPr>
          <w:rFonts w:ascii="宋体" w:hAnsi="宋体"/>
          <w:szCs w:val="21"/>
        </w:rPr>
      </w:pPr>
      <w:r>
        <w:rPr>
          <w:rFonts w:ascii="宋体" w:hAnsi="宋体" w:hint="eastAsia"/>
          <w:szCs w:val="21"/>
        </w:rPr>
        <w:t>100万元×1.5%=1.5万元</w:t>
      </w:r>
    </w:p>
    <w:p w:rsidR="005A2B6B" w:rsidRDefault="00B71CCD">
      <w:pPr>
        <w:spacing w:after="60" w:line="360" w:lineRule="auto"/>
        <w:ind w:right="-57" w:firstLineChars="200" w:firstLine="420"/>
        <w:rPr>
          <w:rFonts w:ascii="宋体" w:hAnsi="宋体"/>
          <w:szCs w:val="21"/>
        </w:rPr>
      </w:pPr>
      <w:r>
        <w:rPr>
          <w:rFonts w:ascii="宋体" w:hAnsi="宋体" w:hint="eastAsia"/>
          <w:szCs w:val="21"/>
        </w:rPr>
        <w:t>（500-100）万元×0.8%=3.2万元</w:t>
      </w:r>
    </w:p>
    <w:p w:rsidR="005A2B6B" w:rsidRDefault="00B71CCD">
      <w:pPr>
        <w:spacing w:after="60" w:line="360" w:lineRule="auto"/>
        <w:ind w:right="-57" w:firstLineChars="200" w:firstLine="420"/>
        <w:rPr>
          <w:rFonts w:ascii="宋体" w:hAnsi="宋体"/>
          <w:szCs w:val="21"/>
        </w:rPr>
      </w:pPr>
      <w:r>
        <w:rPr>
          <w:rFonts w:ascii="宋体" w:hAnsi="宋体" w:hint="eastAsia"/>
          <w:szCs w:val="21"/>
        </w:rPr>
        <w:t>（600-500）万元×0.45%=0.45万元</w:t>
      </w:r>
    </w:p>
    <w:p w:rsidR="005A2B6B" w:rsidRDefault="00B71CCD">
      <w:pPr>
        <w:spacing w:after="60" w:line="360" w:lineRule="auto"/>
        <w:ind w:right="-57" w:firstLineChars="200" w:firstLine="420"/>
        <w:rPr>
          <w:rFonts w:ascii="宋体" w:hAnsi="宋体"/>
          <w:szCs w:val="21"/>
        </w:rPr>
      </w:pPr>
      <w:r>
        <w:rPr>
          <w:rFonts w:ascii="宋体" w:hAnsi="宋体" w:hint="eastAsia"/>
          <w:szCs w:val="21"/>
        </w:rPr>
        <w:t>合计收费=1.5+3.2+0.45= 5.15万元</w:t>
      </w:r>
    </w:p>
    <w:p w:rsidR="005A2B6B" w:rsidRDefault="00B71CCD">
      <w:pPr>
        <w:spacing w:after="60" w:line="360" w:lineRule="auto"/>
        <w:ind w:right="-57" w:firstLineChars="200" w:firstLine="420"/>
        <w:rPr>
          <w:rFonts w:asciiTheme="minorEastAsia" w:eastAsiaTheme="minorEastAsia" w:hAnsiTheme="minorEastAsia"/>
          <w:szCs w:val="21"/>
        </w:rPr>
      </w:pPr>
      <w:r>
        <w:rPr>
          <w:rFonts w:asciiTheme="minorEastAsia" w:eastAsiaTheme="minorEastAsia" w:hAnsiTheme="minorEastAsia" w:hint="eastAsia"/>
          <w:szCs w:val="21"/>
        </w:rPr>
        <w:t>本项目中标服务费由中标人支付，入围供应商服务期限暂定为三年，以签订合同日期起算，收费将按照招标代理服务收费标准以</w:t>
      </w:r>
      <w:r>
        <w:rPr>
          <w:rFonts w:ascii="宋体" w:hAnsi="宋体"/>
          <w:szCs w:val="21"/>
        </w:rPr>
        <w:t>中标金额</w:t>
      </w:r>
      <w:r>
        <w:rPr>
          <w:rFonts w:ascii="宋体" w:hAnsi="宋体" w:hint="eastAsia"/>
          <w:szCs w:val="21"/>
        </w:rPr>
        <w:t>（本项目以年度</w:t>
      </w:r>
      <w:r>
        <w:rPr>
          <w:rFonts w:asciiTheme="minorEastAsia" w:eastAsiaTheme="minorEastAsia" w:hAnsiTheme="minorEastAsia" w:hint="eastAsia"/>
          <w:szCs w:val="21"/>
        </w:rPr>
        <w:t>采购项目预算金额</w:t>
      </w:r>
      <w:r>
        <w:rPr>
          <w:rFonts w:ascii="宋体" w:hAnsi="宋体" w:hint="eastAsia"/>
          <w:szCs w:val="21"/>
        </w:rPr>
        <w:t>为计算基数）</w:t>
      </w:r>
      <w:r>
        <w:rPr>
          <w:rFonts w:asciiTheme="minorEastAsia" w:eastAsiaTheme="minorEastAsia" w:hAnsiTheme="minorEastAsia" w:hint="eastAsia"/>
          <w:szCs w:val="21"/>
        </w:rPr>
        <w:t>为计算基准计算收取：采购项目预算金额/年*服务期3年。</w:t>
      </w:r>
    </w:p>
    <w:p w:rsidR="005A2B6B" w:rsidRDefault="00B71CCD">
      <w:pPr>
        <w:spacing w:after="60" w:line="360" w:lineRule="auto"/>
        <w:ind w:right="-57" w:firstLineChars="200" w:firstLine="420"/>
        <w:rPr>
          <w:rFonts w:asciiTheme="minorEastAsia" w:eastAsiaTheme="minorEastAsia" w:hAnsiTheme="minorEastAsia"/>
          <w:szCs w:val="21"/>
        </w:rPr>
      </w:pPr>
      <w:r>
        <w:rPr>
          <w:rFonts w:ascii="宋体" w:hAnsi="宋体" w:hint="eastAsia"/>
          <w:color w:val="000000"/>
          <w:szCs w:val="21"/>
        </w:rPr>
        <w:t>本项目招标代理费由中标人缴交，贰拾陆万捌仟伍佰元整（¥268,500.元），备选供应商无需缴交</w:t>
      </w:r>
      <w:r>
        <w:rPr>
          <w:rFonts w:asciiTheme="minorEastAsia" w:eastAsiaTheme="minorEastAsia" w:hAnsiTheme="minorEastAsia" w:hint="eastAsia"/>
          <w:szCs w:val="21"/>
        </w:rPr>
        <w:t>。</w:t>
      </w:r>
    </w:p>
    <w:p w:rsidR="005A2B6B" w:rsidRDefault="00B71CCD">
      <w:pPr>
        <w:spacing w:after="60" w:line="360" w:lineRule="auto"/>
        <w:ind w:right="-57" w:firstLineChars="200" w:firstLine="420"/>
        <w:rPr>
          <w:rFonts w:asciiTheme="minorEastAsia" w:eastAsiaTheme="minorEastAsia" w:hAnsiTheme="minorEastAsia"/>
          <w:szCs w:val="21"/>
        </w:rPr>
      </w:pPr>
      <w:r>
        <w:rPr>
          <w:rFonts w:asciiTheme="minorEastAsia" w:eastAsiaTheme="minorEastAsia" w:hAnsiTheme="minorEastAsia"/>
          <w:szCs w:val="21"/>
        </w:rPr>
        <w:t>收款单位：</w:t>
      </w:r>
      <w:r>
        <w:rPr>
          <w:rFonts w:asciiTheme="minorEastAsia" w:eastAsiaTheme="minorEastAsia" w:hAnsiTheme="minorEastAsia" w:hint="eastAsia"/>
          <w:szCs w:val="21"/>
        </w:rPr>
        <w:t>深圳市千里招标代理有限公司</w:t>
      </w:r>
    </w:p>
    <w:p w:rsidR="005A2B6B" w:rsidRDefault="00B71CCD">
      <w:pPr>
        <w:spacing w:after="60" w:line="360" w:lineRule="auto"/>
        <w:ind w:leftChars="200" w:left="525" w:right="-57" w:hangingChars="50" w:hanging="105"/>
        <w:rPr>
          <w:rFonts w:asciiTheme="minorEastAsia" w:eastAsiaTheme="minorEastAsia" w:hAnsiTheme="minorEastAsia"/>
          <w:szCs w:val="21"/>
        </w:rPr>
      </w:pPr>
      <w:r>
        <w:rPr>
          <w:rFonts w:asciiTheme="minorEastAsia" w:eastAsiaTheme="minorEastAsia" w:hAnsiTheme="minorEastAsia"/>
          <w:szCs w:val="21"/>
        </w:rPr>
        <w:t>开户银行：</w:t>
      </w:r>
      <w:r>
        <w:rPr>
          <w:rFonts w:asciiTheme="minorEastAsia" w:eastAsiaTheme="minorEastAsia" w:hAnsiTheme="minorEastAsia" w:hint="eastAsia"/>
          <w:szCs w:val="21"/>
        </w:rPr>
        <w:t>中国平安银行宝安创业支行</w:t>
      </w:r>
    </w:p>
    <w:p w:rsidR="005A2B6B" w:rsidRDefault="00B71CCD" w:rsidP="003967C9">
      <w:pPr>
        <w:snapToGrid w:val="0"/>
        <w:spacing w:line="360" w:lineRule="auto"/>
        <w:ind w:firstLineChars="196" w:firstLine="412"/>
        <w:rPr>
          <w:rFonts w:ascii="宋体" w:hAnsi="宋体"/>
          <w:szCs w:val="21"/>
        </w:rPr>
      </w:pPr>
      <w:r>
        <w:rPr>
          <w:rFonts w:asciiTheme="minorEastAsia" w:eastAsiaTheme="minorEastAsia" w:hAnsiTheme="minorEastAsia"/>
          <w:szCs w:val="21"/>
        </w:rPr>
        <w:t>帐 号：（人民币）15000094959311（用于支付标书费和中标服务费）</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43.2 中标人须在中标公告公示期结束后，领取《中标通知书》前，向招标（采购）代理机构缴纳招标代理服务费。</w:t>
      </w:r>
    </w:p>
    <w:p w:rsidR="005A2B6B" w:rsidRDefault="00B71CCD">
      <w:pPr>
        <w:spacing w:line="360" w:lineRule="auto"/>
        <w:ind w:leftChars="200" w:left="420"/>
        <w:rPr>
          <w:rFonts w:ascii="宋体" w:hAnsi="宋体"/>
          <w:szCs w:val="21"/>
        </w:rPr>
      </w:pPr>
      <w:r>
        <w:rPr>
          <w:rFonts w:ascii="宋体" w:hAnsi="宋体" w:hint="eastAsia"/>
          <w:szCs w:val="21"/>
        </w:rPr>
        <w:t>43.3 招标代理服务费以转账、银行汇票形式交付。</w:t>
      </w:r>
    </w:p>
    <w:p w:rsidR="005A2B6B" w:rsidRDefault="00B71CCD">
      <w:pPr>
        <w:spacing w:line="360" w:lineRule="auto"/>
        <w:rPr>
          <w:rFonts w:ascii="黑体" w:eastAsia="黑体" w:hAnsi="宋体"/>
          <w:sz w:val="24"/>
        </w:rPr>
      </w:pPr>
      <w:r>
        <w:rPr>
          <w:rFonts w:ascii="黑体" w:hAnsi="宋体" w:hint="eastAsia"/>
          <w:sz w:val="24"/>
        </w:rPr>
        <w:lastRenderedPageBreak/>
        <w:t>44</w:t>
      </w:r>
      <w:r>
        <w:rPr>
          <w:rFonts w:ascii="黑体" w:hAnsi="宋体" w:hint="eastAsia"/>
          <w:sz w:val="24"/>
        </w:rPr>
        <w:t>．项目质疑受理程序</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44.1质疑投诉人应保证质疑投诉内容的真实性和可靠性，并承担相应的法律责任。</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44.2项目质疑受理程序：</w:t>
      </w:r>
    </w:p>
    <w:p w:rsidR="005A2B6B" w:rsidRDefault="00B71CCD" w:rsidP="003967C9">
      <w:pPr>
        <w:snapToGrid w:val="0"/>
        <w:spacing w:line="360" w:lineRule="auto"/>
        <w:ind w:firstLineChars="196" w:firstLine="412"/>
        <w:rPr>
          <w:rFonts w:ascii="宋体" w:hAnsi="宋体"/>
          <w:szCs w:val="21"/>
        </w:rPr>
      </w:pPr>
      <w:r>
        <w:rPr>
          <w:rFonts w:ascii="宋体" w:hAnsi="宋体" w:hint="eastAsia"/>
          <w:szCs w:val="21"/>
        </w:rPr>
        <w:t>44.2.1政府采购代理机构统一对外受理项目质疑资料。受理程序需要审核的资料：供应商提供书面的质疑函件（原件且加盖公司公章）以及相关质疑内容的证明材料、法定代表人证明书、授权委托书、经办人身份证原件及复印件（加盖公章）。</w:t>
      </w:r>
    </w:p>
    <w:p w:rsidR="005A2B6B" w:rsidRDefault="00B71CCD" w:rsidP="003967C9">
      <w:pPr>
        <w:spacing w:line="360" w:lineRule="auto"/>
        <w:ind w:firstLineChars="196" w:firstLine="412"/>
        <w:rPr>
          <w:rFonts w:ascii="宋体" w:hAnsi="宋体"/>
          <w:szCs w:val="21"/>
        </w:rPr>
      </w:pPr>
      <w:r>
        <w:rPr>
          <w:rFonts w:ascii="宋体" w:hAnsi="宋体" w:hint="eastAsia"/>
          <w:szCs w:val="21"/>
        </w:rPr>
        <w:t>44.2.2异地供应商质疑可传真函件至窗口进行预受理，但供应商必须在发出传真函件后3个工作日内将资料原件【供应商提供书面的质疑函件（原件且加盖公司公章）以及相关质疑内容的证明材料、法定代表人证明书、授权委托书、经办人身份证原件及复印件（加盖公章）】提交至或邮政快递至政府采购代理机构，再给予正式受理。</w:t>
      </w:r>
    </w:p>
    <w:p w:rsidR="005A2B6B" w:rsidRDefault="005A2B6B" w:rsidP="003967C9">
      <w:pPr>
        <w:spacing w:line="360" w:lineRule="auto"/>
        <w:ind w:firstLineChars="196" w:firstLine="412"/>
        <w:rPr>
          <w:rFonts w:ascii="宋体" w:hAnsi="宋体"/>
          <w:szCs w:val="21"/>
        </w:rPr>
      </w:pPr>
    </w:p>
    <w:p w:rsidR="005A2B6B" w:rsidRDefault="005A2B6B" w:rsidP="003967C9">
      <w:pPr>
        <w:spacing w:line="360" w:lineRule="auto"/>
        <w:ind w:firstLineChars="196" w:firstLine="412"/>
        <w:rPr>
          <w:rFonts w:ascii="宋体" w:hAnsi="宋体"/>
          <w:szCs w:val="21"/>
        </w:rPr>
      </w:pPr>
    </w:p>
    <w:p w:rsidR="005A2B6B" w:rsidRDefault="005A2B6B" w:rsidP="003967C9">
      <w:pPr>
        <w:spacing w:line="360" w:lineRule="auto"/>
        <w:ind w:firstLineChars="196" w:firstLine="412"/>
        <w:rPr>
          <w:rFonts w:ascii="宋体" w:hAnsi="宋体"/>
          <w:szCs w:val="21"/>
        </w:rPr>
      </w:pPr>
    </w:p>
    <w:p w:rsidR="005A2B6B" w:rsidRDefault="00B71CCD" w:rsidP="003967C9">
      <w:pPr>
        <w:spacing w:line="360" w:lineRule="auto"/>
        <w:ind w:firstLineChars="196" w:firstLine="412"/>
        <w:jc w:val="center"/>
        <w:rPr>
          <w:rFonts w:ascii="宋体" w:hAnsi="宋体"/>
          <w:szCs w:val="21"/>
        </w:rPr>
      </w:pPr>
      <w:r>
        <w:t>---- END ----</w:t>
      </w:r>
    </w:p>
    <w:p w:rsidR="005A2B6B" w:rsidRDefault="005A2B6B"/>
    <w:p w:rsidR="005A2B6B" w:rsidRDefault="005A2B6B"/>
    <w:p w:rsidR="005A2B6B" w:rsidRDefault="005A2B6B">
      <w:pPr>
        <w:rPr>
          <w:rFonts w:eastAsia="黑体"/>
          <w:b/>
          <w:sz w:val="44"/>
        </w:rPr>
      </w:pPr>
    </w:p>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5A2B6B"/>
    <w:p w:rsidR="005A2B6B" w:rsidRDefault="00B71CCD">
      <w:pPr>
        <w:pStyle w:val="ae"/>
        <w:spacing w:before="120" w:after="120"/>
        <w:rPr>
          <w:rFonts w:ascii="黑体" w:eastAsia="黑体" w:hAnsi="黑体"/>
          <w:b w:val="0"/>
        </w:rPr>
      </w:pPr>
      <w:bookmarkStart w:id="244" w:name="_Toc7099099"/>
      <w:r>
        <w:rPr>
          <w:rFonts w:ascii="黑体" w:eastAsia="黑体" w:hAnsi="黑体" w:hint="eastAsia"/>
          <w:b w:val="0"/>
          <w:sz w:val="44"/>
        </w:rPr>
        <w:t>第二册  专用条款</w:t>
      </w:r>
      <w:bookmarkEnd w:id="244"/>
    </w:p>
    <w:p w:rsidR="005A2B6B" w:rsidRDefault="00B71CCD">
      <w:r>
        <w:br w:type="page"/>
      </w:r>
    </w:p>
    <w:p w:rsidR="005A2B6B" w:rsidRDefault="00B71CCD">
      <w:pPr>
        <w:pStyle w:val="2"/>
        <w:jc w:val="center"/>
      </w:pPr>
      <w:bookmarkStart w:id="245" w:name="_Toc7099100"/>
      <w:r>
        <w:rPr>
          <w:rFonts w:eastAsia="宋体" w:hint="eastAsia"/>
        </w:rPr>
        <w:lastRenderedPageBreak/>
        <w:t>第一章</w:t>
      </w:r>
      <w:r>
        <w:rPr>
          <w:rFonts w:eastAsia="宋体" w:hint="eastAsia"/>
        </w:rPr>
        <w:t xml:space="preserve">  </w:t>
      </w:r>
      <w:r>
        <w:rPr>
          <w:rFonts w:eastAsia="宋体" w:hint="eastAsia"/>
        </w:rPr>
        <w:t>招标公告</w:t>
      </w:r>
      <w:bookmarkEnd w:id="245"/>
    </w:p>
    <w:p w:rsidR="005A2B6B" w:rsidRDefault="00B71CCD">
      <w:pPr>
        <w:snapToGrid w:val="0"/>
        <w:spacing w:line="360" w:lineRule="auto"/>
        <w:ind w:firstLineChars="200" w:firstLine="420"/>
        <w:rPr>
          <w:rFonts w:ascii="宋体" w:hAnsi="宋体"/>
          <w:szCs w:val="21"/>
        </w:rPr>
      </w:pPr>
      <w:r>
        <w:rPr>
          <w:rFonts w:ascii="宋体" w:hAnsi="宋体" w:hint="eastAsia"/>
          <w:szCs w:val="21"/>
        </w:rPr>
        <w:t>深圳市千里招标代理有限公司（以下简称‘采购代理机构’）受</w:t>
      </w:r>
      <w:r>
        <w:rPr>
          <w:rFonts w:hint="eastAsia"/>
        </w:rPr>
        <w:t>深圳市龙华区观湖街道办事处</w:t>
      </w:r>
      <w:r>
        <w:rPr>
          <w:rFonts w:ascii="宋体" w:hAnsi="宋体" w:hint="eastAsia"/>
          <w:szCs w:val="21"/>
        </w:rPr>
        <w:t>（以下简称‘采购人’）的委托，对龙华区观湖街道办事处机关食堂物资配送预选供应商采购项目进行公开招标采购，欢迎符合资格的投标人参加投标。</w:t>
      </w:r>
    </w:p>
    <w:p w:rsidR="005A2B6B" w:rsidRDefault="00B71CCD">
      <w:pPr>
        <w:snapToGrid w:val="0"/>
        <w:spacing w:line="360" w:lineRule="auto"/>
        <w:ind w:firstLineChars="200" w:firstLine="422"/>
        <w:rPr>
          <w:rFonts w:ascii="宋体" w:hAnsi="宋体"/>
          <w:b/>
          <w:szCs w:val="21"/>
        </w:rPr>
      </w:pPr>
      <w:r>
        <w:rPr>
          <w:rFonts w:ascii="宋体" w:hAnsi="宋体" w:hint="eastAsia"/>
          <w:b/>
          <w:szCs w:val="21"/>
        </w:rPr>
        <w:t>一、项目编号：</w:t>
      </w:r>
    </w:p>
    <w:p w:rsidR="005A2B6B" w:rsidRDefault="00B71CCD">
      <w:pPr>
        <w:snapToGrid w:val="0"/>
        <w:spacing w:line="360" w:lineRule="auto"/>
        <w:ind w:firstLineChars="200" w:firstLine="422"/>
        <w:rPr>
          <w:rFonts w:ascii="宋体" w:hAnsi="宋体"/>
          <w:b/>
          <w:szCs w:val="21"/>
        </w:rPr>
      </w:pPr>
      <w:r>
        <w:rPr>
          <w:rFonts w:ascii="宋体" w:hAnsi="宋体" w:hint="eastAsia"/>
          <w:b/>
          <w:szCs w:val="21"/>
        </w:rPr>
        <w:t>二、采购项目名称：龙华区观湖街道办事处机关食堂物资配送预选供应商采购项目</w:t>
      </w:r>
    </w:p>
    <w:p w:rsidR="005A2B6B" w:rsidRDefault="00B71CCD">
      <w:pPr>
        <w:snapToGrid w:val="0"/>
        <w:spacing w:line="360" w:lineRule="auto"/>
        <w:ind w:firstLineChars="200" w:firstLine="422"/>
        <w:rPr>
          <w:rFonts w:ascii="宋体" w:hAnsi="宋体"/>
          <w:b/>
          <w:szCs w:val="21"/>
        </w:rPr>
      </w:pPr>
      <w:r>
        <w:rPr>
          <w:rFonts w:ascii="宋体" w:hAnsi="宋体" w:hint="eastAsia"/>
          <w:b/>
          <w:szCs w:val="21"/>
        </w:rPr>
        <w:t>三、采购项目年度财政预算金额（元）： 18,000,000.00元/年</w:t>
      </w:r>
    </w:p>
    <w:p w:rsidR="005A2B6B" w:rsidRDefault="00B71CCD">
      <w:pPr>
        <w:snapToGrid w:val="0"/>
        <w:spacing w:line="360" w:lineRule="auto"/>
        <w:ind w:firstLineChars="200" w:firstLine="422"/>
        <w:rPr>
          <w:rFonts w:ascii="宋体" w:hAnsi="宋体"/>
          <w:szCs w:val="21"/>
        </w:rPr>
      </w:pPr>
      <w:r>
        <w:rPr>
          <w:rFonts w:ascii="宋体" w:hAnsi="宋体" w:hint="eastAsia"/>
          <w:b/>
          <w:szCs w:val="21"/>
        </w:rPr>
        <w:t>四、采购项目内容及需求:</w:t>
      </w:r>
      <w:r>
        <w:rPr>
          <w:rFonts w:asciiTheme="minorEastAsia" w:eastAsiaTheme="minorEastAsia" w:hAnsiTheme="minorEastAsia" w:hint="eastAsia"/>
          <w:szCs w:val="21"/>
        </w:rPr>
        <w:t xml:space="preserve"> 服务期限为三年，以签订合同日期起算，</w:t>
      </w:r>
      <w:r>
        <w:rPr>
          <w:rFonts w:ascii="宋体" w:hAnsi="宋体" w:hint="eastAsia"/>
          <w:szCs w:val="21"/>
        </w:rPr>
        <w:t>具体详见招标文件。</w:t>
      </w:r>
    </w:p>
    <w:p w:rsidR="005A2B6B" w:rsidRDefault="00B71CCD">
      <w:pPr>
        <w:snapToGrid w:val="0"/>
        <w:spacing w:line="360" w:lineRule="auto"/>
        <w:ind w:firstLineChars="200" w:firstLine="422"/>
        <w:rPr>
          <w:rFonts w:ascii="宋体" w:hAnsi="宋体"/>
          <w:b/>
          <w:szCs w:val="21"/>
        </w:rPr>
      </w:pPr>
      <w:r>
        <w:rPr>
          <w:rFonts w:ascii="宋体" w:hAnsi="宋体" w:hint="eastAsia"/>
          <w:b/>
          <w:szCs w:val="21"/>
        </w:rPr>
        <w:t>五、投标人的资格要求：</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1、投标人必须具有深圳市政府采购注册供应商资格（供应商注册网址：http://www.cgzx.sz.gov.cn/），由采购代理机构进行集中查询，投标文件中无需提供证明材料。</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2、投标人须是在中华人民共和国境内注册的有合法经营资格的国内独立法人；（证明文件：须提供营业执照或法人证书复印件或扫描件加盖投标人公章）。</w:t>
      </w:r>
    </w:p>
    <w:p w:rsidR="005A2B6B" w:rsidRDefault="00B71CCD">
      <w:pPr>
        <w:snapToGrid w:val="0"/>
        <w:spacing w:line="360" w:lineRule="auto"/>
        <w:ind w:firstLineChars="200" w:firstLine="420"/>
        <w:rPr>
          <w:rFonts w:ascii="宋体" w:hAnsi="宋体"/>
          <w:szCs w:val="21"/>
        </w:rPr>
      </w:pPr>
      <w:bookmarkStart w:id="246" w:name="_Hlk35571526"/>
      <w:bookmarkStart w:id="247" w:name="_Hlk35571525"/>
      <w:bookmarkStart w:id="248" w:name="_Hlk35571527"/>
      <w:r>
        <w:rPr>
          <w:rFonts w:ascii="宋体" w:hAnsi="宋体" w:hint="eastAsia"/>
          <w:szCs w:val="21"/>
        </w:rPr>
        <w:t>3、</w:t>
      </w:r>
      <w:bookmarkEnd w:id="246"/>
      <w:bookmarkEnd w:id="247"/>
      <w:bookmarkEnd w:id="248"/>
      <w:r>
        <w:rPr>
          <w:rFonts w:ascii="宋体" w:hAnsi="宋体" w:hint="eastAsia"/>
          <w:szCs w:val="21"/>
        </w:rPr>
        <w:t>投标人须符合财政部和深圳市财政委员会关于诚信管理的要求，提供“信用中国”网（www.creditchina.gov.cn）和中国政府采购网（www.ccgp.gov.cn）2个官网的信用信息查询记录网络截图件并加盖投标人公章。</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4、本项目不接受联合体投标，不允许转包、分包；</w:t>
      </w:r>
    </w:p>
    <w:p w:rsidR="005A2B6B" w:rsidRPr="00143681" w:rsidRDefault="00B71CCD">
      <w:pPr>
        <w:snapToGrid w:val="0"/>
        <w:spacing w:line="360" w:lineRule="auto"/>
        <w:ind w:firstLineChars="200" w:firstLine="420"/>
        <w:rPr>
          <w:rFonts w:ascii="宋体" w:hAnsi="宋体"/>
          <w:szCs w:val="21"/>
        </w:rPr>
      </w:pPr>
      <w:r w:rsidRPr="00143681">
        <w:rPr>
          <w:rFonts w:ascii="宋体" w:hAnsi="宋体" w:hint="eastAsia"/>
          <w:szCs w:val="21"/>
        </w:rPr>
        <w:t>5、投标人应至少具有以下资质证书（提供证明文件扫描件或复印件并加盖投标人公章，原件</w:t>
      </w:r>
      <w:r w:rsidR="00DF76FC" w:rsidRPr="00143681">
        <w:rPr>
          <w:rFonts w:ascii="宋体" w:hAnsi="宋体" w:hint="eastAsia"/>
          <w:szCs w:val="21"/>
        </w:rPr>
        <w:t>备查</w:t>
      </w:r>
      <w:r w:rsidRPr="00143681">
        <w:rPr>
          <w:rFonts w:ascii="宋体" w:hAnsi="宋体" w:hint="eastAsia"/>
          <w:szCs w:val="21"/>
        </w:rPr>
        <w:t>）之一：</w:t>
      </w:r>
    </w:p>
    <w:p w:rsidR="005A2B6B" w:rsidRPr="00143681" w:rsidRDefault="00B71CCD">
      <w:pPr>
        <w:snapToGrid w:val="0"/>
        <w:spacing w:line="360" w:lineRule="auto"/>
        <w:ind w:firstLineChars="200" w:firstLine="420"/>
        <w:rPr>
          <w:rFonts w:ascii="宋体" w:hAnsi="宋体"/>
          <w:szCs w:val="21"/>
        </w:rPr>
      </w:pPr>
      <w:r w:rsidRPr="00143681">
        <w:rPr>
          <w:rFonts w:ascii="宋体" w:hAnsi="宋体" w:hint="eastAsia"/>
          <w:szCs w:val="21"/>
        </w:rPr>
        <w:t>（1）具有有效期内的《食品卫生许可证》；</w:t>
      </w:r>
    </w:p>
    <w:p w:rsidR="005A2B6B" w:rsidRDefault="00B71CCD">
      <w:pPr>
        <w:snapToGrid w:val="0"/>
        <w:spacing w:line="360" w:lineRule="auto"/>
        <w:ind w:firstLineChars="200" w:firstLine="420"/>
        <w:rPr>
          <w:rFonts w:ascii="宋体" w:hAnsi="宋体"/>
          <w:szCs w:val="21"/>
        </w:rPr>
      </w:pPr>
      <w:r w:rsidRPr="00143681">
        <w:rPr>
          <w:rFonts w:ascii="宋体" w:hAnsi="宋体" w:hint="eastAsia"/>
          <w:szCs w:val="21"/>
        </w:rPr>
        <w:t>（2）具有有效期内的《食品经营许可证》；</w:t>
      </w:r>
    </w:p>
    <w:p w:rsidR="005A2B6B" w:rsidRDefault="00B71CCD">
      <w:pPr>
        <w:snapToGrid w:val="0"/>
        <w:spacing w:line="360" w:lineRule="auto"/>
        <w:ind w:firstLineChars="200" w:firstLine="422"/>
        <w:rPr>
          <w:rFonts w:ascii="宋体" w:hAnsi="宋体"/>
          <w:b/>
          <w:szCs w:val="21"/>
        </w:rPr>
      </w:pPr>
      <w:bookmarkStart w:id="249" w:name="_Toc28820"/>
      <w:r>
        <w:rPr>
          <w:rFonts w:ascii="宋体" w:hAnsi="宋体" w:hint="eastAsia"/>
          <w:b/>
          <w:szCs w:val="21"/>
        </w:rPr>
        <w:t>六、获取招标文件的时间期限、地点、方式及招标文件售价</w:t>
      </w:r>
      <w:bookmarkEnd w:id="249"/>
      <w:r>
        <w:rPr>
          <w:rFonts w:ascii="宋体" w:hAnsi="宋体" w:hint="eastAsia"/>
          <w:b/>
          <w:szCs w:val="21"/>
        </w:rPr>
        <w:t>：</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 xml:space="preserve">1、获取招标文件时间：2019年xx月xx日起至2019年xx月xx日（节假日除外），上午9：00～11：30，下午14：00～17：00（北京时间）。 </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2、获取招标文件地点：深圳市龙华区和平路21号振华时代广场8层802。</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3、获取招标文件方式：现场购买或国内银行汇款邮购。</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现场购买：供应商代表携营业执照副本复印件、法定代表人证明书、授权委托书、经办人身份证复印件，至政府采购代理机构填写《投标报名登记表》办理报名手续。</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如需邮购，请于办理汇款手续后，传真前款有关资料、汇款单及《投标报名登记表》至采购代理机构。</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4、招标文件售价：每套人民币500元；若邮购，每份加收人民币50元。招标文件售后不退。</w:t>
      </w:r>
    </w:p>
    <w:p w:rsidR="005A2B6B" w:rsidRDefault="00B71CCD">
      <w:pPr>
        <w:snapToGrid w:val="0"/>
        <w:spacing w:line="360" w:lineRule="auto"/>
        <w:ind w:firstLineChars="200" w:firstLine="422"/>
        <w:rPr>
          <w:rFonts w:ascii="宋体" w:hAnsi="宋体"/>
          <w:szCs w:val="21"/>
        </w:rPr>
      </w:pPr>
      <w:bookmarkStart w:id="250" w:name="_Toc31741"/>
      <w:r>
        <w:rPr>
          <w:rFonts w:ascii="宋体" w:hAnsi="宋体" w:hint="eastAsia"/>
          <w:b/>
          <w:szCs w:val="21"/>
        </w:rPr>
        <w:lastRenderedPageBreak/>
        <w:t>七、公告期限</w:t>
      </w:r>
      <w:bookmarkEnd w:id="250"/>
      <w:r>
        <w:rPr>
          <w:rFonts w:ascii="宋体" w:hAnsi="宋体" w:hint="eastAsia"/>
          <w:b/>
          <w:szCs w:val="21"/>
        </w:rPr>
        <w:t>：</w:t>
      </w:r>
      <w:r>
        <w:rPr>
          <w:rFonts w:ascii="宋体" w:hAnsi="宋体" w:hint="eastAsia"/>
          <w:szCs w:val="21"/>
        </w:rPr>
        <w:t>本公告期限自2019年xx月xx日至2019年xx月xx日止。</w:t>
      </w:r>
      <w:bookmarkStart w:id="251" w:name="OLE_LINK24"/>
      <w:bookmarkStart w:id="252" w:name="OLE_LINK8"/>
      <w:bookmarkStart w:id="253" w:name="OLE_LINK7"/>
    </w:p>
    <w:p w:rsidR="005A2B6B" w:rsidRDefault="00B71CCD">
      <w:pPr>
        <w:snapToGrid w:val="0"/>
        <w:spacing w:line="360" w:lineRule="auto"/>
        <w:ind w:firstLineChars="200" w:firstLine="422"/>
        <w:rPr>
          <w:rFonts w:ascii="宋体" w:hAnsi="宋体"/>
          <w:szCs w:val="21"/>
        </w:rPr>
      </w:pPr>
      <w:r>
        <w:rPr>
          <w:rFonts w:ascii="宋体" w:hAnsi="宋体" w:hint="eastAsia"/>
          <w:b/>
          <w:szCs w:val="21"/>
        </w:rPr>
        <w:t>八、答疑事项：</w:t>
      </w:r>
      <w:r>
        <w:rPr>
          <w:rFonts w:ascii="宋体" w:hAnsi="宋体" w:hint="eastAsia"/>
          <w:szCs w:val="21"/>
        </w:rPr>
        <w:t>投标人应于投标截止日五日前，将对招标文件的疑问以书面形式（包括认为招标文件的技术指标或参数存在排他性或歧视性条款）加盖单位公章传真或送达我司，逾期不予受理。</w:t>
      </w:r>
      <w:bookmarkStart w:id="254" w:name="_Toc514426922"/>
      <w:bookmarkEnd w:id="251"/>
      <w:bookmarkEnd w:id="252"/>
      <w:bookmarkEnd w:id="253"/>
    </w:p>
    <w:p w:rsidR="005A2B6B" w:rsidRDefault="00B71CCD">
      <w:pPr>
        <w:snapToGrid w:val="0"/>
        <w:spacing w:line="360" w:lineRule="auto"/>
        <w:ind w:firstLineChars="200" w:firstLine="422"/>
        <w:rPr>
          <w:rFonts w:ascii="宋体" w:hAnsi="宋体"/>
          <w:b/>
          <w:szCs w:val="21"/>
        </w:rPr>
      </w:pPr>
      <w:r>
        <w:rPr>
          <w:rFonts w:ascii="宋体" w:hAnsi="宋体" w:hint="eastAsia"/>
          <w:b/>
          <w:szCs w:val="21"/>
        </w:rPr>
        <w:t>九、投标截止时间、开标时间及地点</w:t>
      </w:r>
      <w:bookmarkEnd w:id="254"/>
      <w:r>
        <w:rPr>
          <w:rFonts w:ascii="宋体" w:hAnsi="宋体" w:hint="eastAsia"/>
          <w:b/>
          <w:szCs w:val="21"/>
        </w:rPr>
        <w:t>:</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1、递交投标文件时间：2019年xx月xx日下午xx ：30～xx ：00。</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2、投标截止及开标时间：2019年xx月xx日下午xx时xx分。</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3、开标地点：深圳市龙华区和平路21号振华时代广场8层802，深圳市千里招标代理有限公司开标会议室。</w:t>
      </w:r>
    </w:p>
    <w:p w:rsidR="005A2B6B" w:rsidRDefault="00B71CCD">
      <w:pPr>
        <w:snapToGrid w:val="0"/>
        <w:spacing w:line="360" w:lineRule="auto"/>
        <w:ind w:firstLineChars="200" w:firstLine="422"/>
        <w:rPr>
          <w:rFonts w:ascii="宋体" w:hAnsi="宋体"/>
          <w:b/>
          <w:szCs w:val="21"/>
        </w:rPr>
      </w:pPr>
      <w:bookmarkStart w:id="255" w:name="_Toc12655"/>
      <w:r>
        <w:rPr>
          <w:rFonts w:ascii="宋体" w:hAnsi="宋体" w:hint="eastAsia"/>
          <w:b/>
          <w:szCs w:val="21"/>
        </w:rPr>
        <w:t>十、采购公告查询</w:t>
      </w:r>
      <w:bookmarkEnd w:id="255"/>
      <w:r>
        <w:rPr>
          <w:rFonts w:ascii="宋体" w:hAnsi="宋体" w:hint="eastAsia"/>
          <w:b/>
          <w:szCs w:val="21"/>
        </w:rPr>
        <w:t>：</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深圳市千里招标代理有限公司网http://qlzbdl</w:t>
      </w:r>
      <w:r>
        <w:rPr>
          <w:rFonts w:ascii="宋体" w:hAnsi="宋体"/>
          <w:szCs w:val="21"/>
        </w:rPr>
        <w:t>.</w:t>
      </w:r>
      <w:r>
        <w:rPr>
          <w:rFonts w:ascii="宋体" w:hAnsi="宋体" w:hint="eastAsia"/>
          <w:szCs w:val="21"/>
        </w:rPr>
        <w:t>com</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重要提示：供应商有义务在招标活动期间浏览以上网站，采购代理机构在以上网站公布的与本次招标项目有关的信息视为已送达各供应商。</w:t>
      </w:r>
    </w:p>
    <w:p w:rsidR="005A2B6B" w:rsidRDefault="00B71CCD">
      <w:pPr>
        <w:snapToGrid w:val="0"/>
        <w:spacing w:line="360" w:lineRule="auto"/>
        <w:ind w:firstLineChars="200" w:firstLine="422"/>
        <w:rPr>
          <w:rFonts w:ascii="宋体" w:hAnsi="宋体"/>
          <w:b/>
          <w:szCs w:val="21"/>
        </w:rPr>
      </w:pPr>
      <w:bookmarkStart w:id="256" w:name="_Toc11409"/>
      <w:r>
        <w:rPr>
          <w:rFonts w:ascii="宋体" w:hAnsi="宋体" w:hint="eastAsia"/>
          <w:b/>
          <w:szCs w:val="21"/>
        </w:rPr>
        <w:t>十一、采购人联系方式</w:t>
      </w:r>
      <w:bookmarkEnd w:id="256"/>
      <w:r>
        <w:rPr>
          <w:rFonts w:ascii="宋体" w:hAnsi="宋体" w:hint="eastAsia"/>
          <w:b/>
          <w:szCs w:val="21"/>
        </w:rPr>
        <w:t>：</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采 购 人：xxxxxxxxxxxxx</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地   址：xxxxxxxxxx</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联 系 人：xxxxxx</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联系方式： xxxxxxxxxxx</w:t>
      </w:r>
    </w:p>
    <w:p w:rsidR="005A2B6B" w:rsidRDefault="00B71CCD">
      <w:pPr>
        <w:snapToGrid w:val="0"/>
        <w:spacing w:line="360" w:lineRule="auto"/>
        <w:ind w:firstLineChars="200" w:firstLine="422"/>
        <w:rPr>
          <w:rFonts w:ascii="宋体" w:hAnsi="宋体"/>
          <w:b/>
          <w:szCs w:val="21"/>
        </w:rPr>
      </w:pPr>
      <w:bookmarkStart w:id="257" w:name="_Toc22723"/>
      <w:r>
        <w:rPr>
          <w:rFonts w:ascii="宋体" w:hAnsi="宋体" w:hint="eastAsia"/>
          <w:b/>
          <w:szCs w:val="21"/>
        </w:rPr>
        <w:t>十二、采购代理机构联系方式</w:t>
      </w:r>
      <w:bookmarkEnd w:id="257"/>
      <w:r>
        <w:rPr>
          <w:rFonts w:ascii="宋体" w:hAnsi="宋体" w:hint="eastAsia"/>
          <w:b/>
          <w:szCs w:val="21"/>
        </w:rPr>
        <w:t>：</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采购代理机构：深圳市千里招标代理有限公司</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联 系 人：许工</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 xml:space="preserve">通讯地址：深圳市龙华区和平路21号振华时代广场8层802 </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邮政编码：518000</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电　　话：0755-21075754</w:t>
      </w:r>
      <w:r>
        <w:rPr>
          <w:rFonts w:ascii="宋体" w:hAnsi="宋体"/>
          <w:szCs w:val="21"/>
        </w:rPr>
        <w:t> </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公司网址：http://qlzbdl</w:t>
      </w:r>
      <w:r>
        <w:rPr>
          <w:rFonts w:ascii="宋体" w:hAnsi="宋体"/>
          <w:szCs w:val="21"/>
        </w:rPr>
        <w:t>.</w:t>
      </w:r>
      <w:r>
        <w:rPr>
          <w:rFonts w:ascii="宋体" w:hAnsi="宋体" w:hint="eastAsia"/>
          <w:szCs w:val="21"/>
        </w:rPr>
        <w:t>com</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E－mail：</w:t>
      </w:r>
      <w:r>
        <w:rPr>
          <w:rFonts w:ascii="宋体" w:hAnsi="宋体"/>
          <w:szCs w:val="21"/>
        </w:rPr>
        <w:t xml:space="preserve"> szqlzb</w:t>
      </w:r>
      <w:r>
        <w:rPr>
          <w:rFonts w:ascii="宋体" w:hAnsi="宋体" w:hint="eastAsia"/>
          <w:szCs w:val="21"/>
        </w:rPr>
        <w:t>@163.com</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开户银行：中国平安银行宝安创业支行</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户  名：深圳市千里招标代理有限公司</w:t>
      </w:r>
    </w:p>
    <w:p w:rsidR="005A2B6B" w:rsidRDefault="00B71CCD">
      <w:pPr>
        <w:snapToGrid w:val="0"/>
        <w:spacing w:line="360" w:lineRule="auto"/>
        <w:ind w:firstLineChars="200" w:firstLine="420"/>
        <w:rPr>
          <w:rFonts w:ascii="宋体" w:hAnsi="宋体"/>
          <w:szCs w:val="21"/>
        </w:rPr>
      </w:pPr>
      <w:r>
        <w:rPr>
          <w:rFonts w:ascii="宋体" w:hAnsi="宋体" w:hint="eastAsia"/>
          <w:szCs w:val="21"/>
        </w:rPr>
        <w:t>账 号：15000094959311</w:t>
      </w:r>
    </w:p>
    <w:p w:rsidR="005A2B6B" w:rsidRDefault="005A2B6B">
      <w:pPr>
        <w:pStyle w:val="a4"/>
        <w:snapToGrid w:val="0"/>
        <w:spacing w:line="360" w:lineRule="auto"/>
        <w:jc w:val="right"/>
        <w:rPr>
          <w:rFonts w:asciiTheme="minorEastAsia" w:hAnsiTheme="minorEastAsia"/>
          <w:szCs w:val="21"/>
        </w:rPr>
      </w:pPr>
    </w:p>
    <w:p w:rsidR="005A2B6B" w:rsidRDefault="00B71CCD">
      <w:pPr>
        <w:pStyle w:val="a4"/>
        <w:snapToGrid w:val="0"/>
        <w:spacing w:line="360" w:lineRule="auto"/>
        <w:jc w:val="right"/>
        <w:rPr>
          <w:rFonts w:asciiTheme="minorEastAsia" w:hAnsiTheme="minorEastAsia"/>
          <w:szCs w:val="21"/>
        </w:rPr>
      </w:pPr>
      <w:r>
        <w:rPr>
          <w:rFonts w:asciiTheme="minorEastAsia" w:hAnsiTheme="minorEastAsia" w:hint="eastAsia"/>
          <w:szCs w:val="21"/>
        </w:rPr>
        <w:t>发布人：深圳市千里招标代理有限公司</w:t>
      </w:r>
    </w:p>
    <w:p w:rsidR="005A2B6B" w:rsidRDefault="00B71CCD">
      <w:pPr>
        <w:pStyle w:val="a4"/>
        <w:snapToGrid w:val="0"/>
        <w:spacing w:line="360" w:lineRule="auto"/>
        <w:jc w:val="right"/>
        <w:rPr>
          <w:rFonts w:asciiTheme="minorEastAsia" w:hAnsiTheme="minorEastAsia"/>
          <w:szCs w:val="21"/>
        </w:rPr>
      </w:pPr>
      <w:r>
        <w:rPr>
          <w:rFonts w:asciiTheme="minorEastAsia" w:hAnsiTheme="minorEastAsia" w:hint="eastAsia"/>
          <w:szCs w:val="21"/>
        </w:rPr>
        <w:t>发布时间：2019年xx月xx日</w:t>
      </w:r>
    </w:p>
    <w:p w:rsidR="005A2B6B" w:rsidRDefault="00B71CCD">
      <w:pPr>
        <w:pStyle w:val="2"/>
        <w:jc w:val="center"/>
      </w:pPr>
      <w:bookmarkStart w:id="258" w:name="_Toc7099101"/>
      <w:r>
        <w:rPr>
          <w:rFonts w:eastAsia="宋体" w:hint="eastAsia"/>
        </w:rPr>
        <w:lastRenderedPageBreak/>
        <w:t>第二章</w:t>
      </w:r>
      <w:r>
        <w:rPr>
          <w:rFonts w:eastAsia="宋体" w:hint="eastAsia"/>
        </w:rPr>
        <w:t xml:space="preserve">  </w:t>
      </w:r>
      <w:r>
        <w:rPr>
          <w:rFonts w:eastAsia="宋体" w:hint="eastAsia"/>
        </w:rPr>
        <w:t>关键信息</w:t>
      </w:r>
      <w:bookmarkEnd w:id="258"/>
    </w:p>
    <w:p w:rsidR="005A2B6B" w:rsidRDefault="00B71CCD">
      <w:pPr>
        <w:pStyle w:val="3"/>
        <w:jc w:val="center"/>
        <w:rPr>
          <w:rFonts w:ascii="黑体" w:eastAsia="黑体"/>
          <w:sz w:val="28"/>
          <w:szCs w:val="28"/>
        </w:rPr>
      </w:pPr>
      <w:bookmarkStart w:id="259" w:name="_Toc7099102"/>
      <w:r>
        <w:rPr>
          <w:rFonts w:ascii="黑体" w:hint="eastAsia"/>
          <w:sz w:val="28"/>
          <w:szCs w:val="28"/>
        </w:rPr>
        <w:t>表一、投标须知前附表</w:t>
      </w:r>
      <w:bookmarkEnd w:id="259"/>
    </w:p>
    <w:tbl>
      <w:tblPr>
        <w:tblW w:w="8522"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tblPr>
      <w:tblGrid>
        <w:gridCol w:w="609"/>
        <w:gridCol w:w="879"/>
        <w:gridCol w:w="2057"/>
        <w:gridCol w:w="4977"/>
      </w:tblGrid>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b/>
                <w:bCs/>
                <w:szCs w:val="21"/>
              </w:rPr>
            </w:pPr>
            <w:bookmarkStart w:id="260" w:name="bt总则"/>
            <w:bookmarkEnd w:id="260"/>
            <w:r>
              <w:rPr>
                <w:rFonts w:asciiTheme="minorEastAsia" w:hAnsiTheme="minorEastAsia" w:hint="eastAsia"/>
                <w:b/>
                <w:bCs/>
                <w:szCs w:val="21"/>
              </w:rPr>
              <w:t>序号</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b/>
                <w:bCs/>
                <w:szCs w:val="21"/>
              </w:rPr>
            </w:pPr>
            <w:r>
              <w:rPr>
                <w:rFonts w:asciiTheme="minorEastAsia" w:hAnsiTheme="minorEastAsia" w:hint="eastAsia"/>
                <w:b/>
                <w:bCs/>
                <w:szCs w:val="21"/>
              </w:rPr>
              <w:t>第一册条款号</w:t>
            </w:r>
          </w:p>
        </w:tc>
        <w:tc>
          <w:tcPr>
            <w:tcW w:w="2057" w:type="dxa"/>
            <w:vAlign w:val="center"/>
          </w:tcPr>
          <w:p w:rsidR="005A2B6B" w:rsidRDefault="00B71CCD">
            <w:pPr>
              <w:jc w:val="center"/>
              <w:rPr>
                <w:rFonts w:asciiTheme="minorEastAsia" w:eastAsiaTheme="minorEastAsia" w:hAnsiTheme="minorEastAsia"/>
                <w:b/>
                <w:bCs/>
                <w:szCs w:val="21"/>
              </w:rPr>
            </w:pPr>
            <w:r>
              <w:rPr>
                <w:rFonts w:asciiTheme="minorEastAsia" w:hAnsiTheme="minorEastAsia" w:hint="eastAsia"/>
                <w:b/>
                <w:bCs/>
                <w:szCs w:val="21"/>
              </w:rPr>
              <w:t>内   容</w:t>
            </w:r>
          </w:p>
        </w:tc>
        <w:tc>
          <w:tcPr>
            <w:tcW w:w="4977" w:type="dxa"/>
            <w:vAlign w:val="center"/>
          </w:tcPr>
          <w:p w:rsidR="005A2B6B" w:rsidRDefault="00B71CCD">
            <w:pPr>
              <w:jc w:val="center"/>
              <w:rPr>
                <w:rFonts w:asciiTheme="minorEastAsia" w:eastAsiaTheme="minorEastAsia" w:hAnsiTheme="minorEastAsia"/>
                <w:b/>
                <w:bCs/>
                <w:szCs w:val="21"/>
              </w:rPr>
            </w:pPr>
            <w:r>
              <w:rPr>
                <w:rFonts w:asciiTheme="minorEastAsia" w:hAnsiTheme="minorEastAsia" w:hint="eastAsia"/>
                <w:b/>
                <w:bCs/>
                <w:szCs w:val="21"/>
              </w:rPr>
              <w:t>说明及规定</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w:t>
            </w:r>
          </w:p>
        </w:tc>
        <w:tc>
          <w:tcPr>
            <w:tcW w:w="879" w:type="dxa"/>
            <w:tcBorders>
              <w:left w:val="single" w:sz="4" w:space="0" w:color="auto"/>
            </w:tcBorders>
            <w:vAlign w:val="center"/>
          </w:tcPr>
          <w:p w:rsidR="005A2B6B" w:rsidRDefault="005A2B6B">
            <w:pPr>
              <w:jc w:val="center"/>
              <w:rPr>
                <w:rFonts w:asciiTheme="minorEastAsia" w:eastAsiaTheme="minorEastAsia" w:hAnsiTheme="minorEastAsia"/>
                <w:szCs w:val="21"/>
              </w:rPr>
            </w:pPr>
          </w:p>
        </w:tc>
        <w:tc>
          <w:tcPr>
            <w:tcW w:w="2057" w:type="dxa"/>
            <w:vAlign w:val="center"/>
          </w:tcPr>
          <w:p w:rsidR="005A2B6B" w:rsidRDefault="00B71CCD">
            <w:pPr>
              <w:rPr>
                <w:rFonts w:asciiTheme="minorEastAsia" w:eastAsiaTheme="minorEastAsia" w:hAnsiTheme="minorEastAsia"/>
                <w:bCs/>
                <w:szCs w:val="21"/>
              </w:rPr>
            </w:pPr>
            <w:r>
              <w:rPr>
                <w:rFonts w:asciiTheme="minorEastAsia" w:hAnsiTheme="minorEastAsia" w:hint="eastAsia"/>
                <w:bCs/>
                <w:szCs w:val="21"/>
              </w:rPr>
              <w:t>资金来源</w:t>
            </w:r>
          </w:p>
        </w:tc>
        <w:tc>
          <w:tcPr>
            <w:tcW w:w="4977" w:type="dxa"/>
            <w:vAlign w:val="center"/>
          </w:tcPr>
          <w:p w:rsidR="005A2B6B" w:rsidRDefault="00B71CCD">
            <w:pPr>
              <w:rPr>
                <w:rFonts w:asciiTheme="minorEastAsia" w:eastAsiaTheme="minorEastAsia" w:hAnsiTheme="minorEastAsia"/>
                <w:snapToGrid w:val="0"/>
                <w:kern w:val="0"/>
                <w:szCs w:val="21"/>
                <w:lang w:val="zh-CN"/>
              </w:rPr>
            </w:pPr>
            <w:r>
              <w:rPr>
                <w:rFonts w:asciiTheme="minorEastAsia" w:hAnsiTheme="minorEastAsia" w:hint="eastAsia"/>
                <w:snapToGrid w:val="0"/>
                <w:kern w:val="0"/>
                <w:szCs w:val="21"/>
                <w:lang w:val="zh-CN"/>
              </w:rPr>
              <w:t>财政资金100%</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2</w:t>
            </w:r>
          </w:p>
        </w:tc>
        <w:tc>
          <w:tcPr>
            <w:tcW w:w="879" w:type="dxa"/>
            <w:tcBorders>
              <w:left w:val="single" w:sz="4" w:space="0" w:color="auto"/>
            </w:tcBorders>
            <w:vAlign w:val="center"/>
          </w:tcPr>
          <w:p w:rsidR="005A2B6B" w:rsidRDefault="005A2B6B">
            <w:pPr>
              <w:jc w:val="center"/>
              <w:rPr>
                <w:rFonts w:asciiTheme="minorEastAsia" w:eastAsiaTheme="minorEastAsia" w:hAnsiTheme="minorEastAsia"/>
                <w:szCs w:val="21"/>
              </w:rPr>
            </w:pPr>
          </w:p>
        </w:tc>
        <w:tc>
          <w:tcPr>
            <w:tcW w:w="2057" w:type="dxa"/>
            <w:vAlign w:val="center"/>
          </w:tcPr>
          <w:p w:rsidR="005A2B6B" w:rsidRDefault="00B71CCD">
            <w:pPr>
              <w:rPr>
                <w:rFonts w:asciiTheme="minorEastAsia" w:eastAsiaTheme="minorEastAsia" w:hAnsiTheme="minorEastAsia"/>
                <w:bCs/>
                <w:szCs w:val="21"/>
              </w:rPr>
            </w:pPr>
            <w:r>
              <w:rPr>
                <w:rFonts w:asciiTheme="minorEastAsia" w:hAnsiTheme="minorEastAsia" w:hint="eastAsia"/>
                <w:bCs/>
                <w:szCs w:val="21"/>
              </w:rPr>
              <w:t>年度财政预算金额</w:t>
            </w:r>
          </w:p>
        </w:tc>
        <w:tc>
          <w:tcPr>
            <w:tcW w:w="4977" w:type="dxa"/>
            <w:vAlign w:val="center"/>
          </w:tcPr>
          <w:p w:rsidR="005A2B6B" w:rsidRDefault="00B71CCD">
            <w:pPr>
              <w:rPr>
                <w:rFonts w:asciiTheme="minorEastAsia" w:eastAsiaTheme="minorEastAsia" w:hAnsiTheme="minorEastAsia" w:cs="宋体"/>
                <w:color w:val="FF0000"/>
                <w:kern w:val="0"/>
                <w:szCs w:val="21"/>
              </w:rPr>
            </w:pPr>
            <w:r>
              <w:rPr>
                <w:rFonts w:asciiTheme="minorEastAsia" w:hAnsiTheme="minorEastAsia" w:cs="宋体" w:hint="eastAsia"/>
                <w:color w:val="FF0000"/>
                <w:kern w:val="0"/>
                <w:szCs w:val="21"/>
              </w:rPr>
              <w:t>小写：RMB</w:t>
            </w:r>
            <w:r>
              <w:rPr>
                <w:rFonts w:asciiTheme="minorEastAsia" w:hAnsiTheme="minorEastAsia" w:cs="宋体" w:hint="eastAsia"/>
                <w:color w:val="FF0000"/>
                <w:kern w:val="0"/>
                <w:szCs w:val="21"/>
                <w:u w:val="single"/>
              </w:rPr>
              <w:t>18,000,000.00元/年</w:t>
            </w:r>
          </w:p>
          <w:p w:rsidR="005A2B6B" w:rsidRDefault="00B71CCD">
            <w:pPr>
              <w:rPr>
                <w:rFonts w:asciiTheme="minorEastAsia" w:eastAsiaTheme="minorEastAsia" w:hAnsiTheme="minorEastAsia" w:cs="宋体"/>
                <w:kern w:val="0"/>
                <w:szCs w:val="21"/>
              </w:rPr>
            </w:pPr>
            <w:r>
              <w:rPr>
                <w:rFonts w:asciiTheme="minorEastAsia" w:hAnsiTheme="minorEastAsia" w:cs="宋体" w:hint="eastAsia"/>
                <w:color w:val="FF0000"/>
                <w:kern w:val="0"/>
                <w:szCs w:val="21"/>
              </w:rPr>
              <w:t>大写：</w:t>
            </w:r>
            <w:r>
              <w:rPr>
                <w:rFonts w:asciiTheme="minorEastAsia" w:eastAsiaTheme="minorEastAsia" w:hAnsiTheme="minorEastAsia" w:cs="宋体" w:hint="eastAsia"/>
                <w:color w:val="FF0000"/>
                <w:kern w:val="0"/>
                <w:szCs w:val="21"/>
              </w:rPr>
              <w:t>人民币</w:t>
            </w:r>
            <w:r>
              <w:rPr>
                <w:rFonts w:asciiTheme="minorEastAsia" w:eastAsiaTheme="minorEastAsia" w:hAnsiTheme="minorEastAsia" w:cs="宋体" w:hint="eastAsia"/>
                <w:color w:val="FF0000"/>
                <w:kern w:val="0"/>
                <w:szCs w:val="21"/>
                <w:u w:val="single"/>
              </w:rPr>
              <w:t>壹仟捌佰万元整</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3</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2.9</w:t>
            </w:r>
          </w:p>
        </w:tc>
        <w:tc>
          <w:tcPr>
            <w:tcW w:w="2057" w:type="dxa"/>
            <w:vAlign w:val="center"/>
          </w:tcPr>
          <w:p w:rsidR="005A2B6B" w:rsidRDefault="00B71CCD">
            <w:pPr>
              <w:rPr>
                <w:rFonts w:asciiTheme="minorEastAsia" w:eastAsiaTheme="minorEastAsia" w:hAnsiTheme="minorEastAsia"/>
                <w:bCs/>
                <w:szCs w:val="21"/>
              </w:rPr>
            </w:pPr>
            <w:r>
              <w:rPr>
                <w:rFonts w:asciiTheme="minorEastAsia" w:hAnsiTheme="minorEastAsia" w:hint="eastAsia"/>
                <w:bCs/>
                <w:szCs w:val="21"/>
              </w:rPr>
              <w:t>项目名称</w:t>
            </w:r>
          </w:p>
        </w:tc>
        <w:tc>
          <w:tcPr>
            <w:tcW w:w="4977" w:type="dxa"/>
            <w:vAlign w:val="center"/>
          </w:tcPr>
          <w:p w:rsidR="005A2B6B" w:rsidRDefault="00B71CCD">
            <w:pPr>
              <w:rPr>
                <w:rFonts w:asciiTheme="minorEastAsia" w:eastAsiaTheme="minorEastAsia" w:hAnsiTheme="minorEastAsia" w:cs="宋体"/>
                <w:kern w:val="0"/>
                <w:szCs w:val="21"/>
              </w:rPr>
            </w:pPr>
            <w:r>
              <w:rPr>
                <w:rFonts w:asciiTheme="minorEastAsia" w:hAnsiTheme="minorEastAsia" w:hint="eastAsia"/>
                <w:snapToGrid w:val="0"/>
                <w:kern w:val="0"/>
                <w:szCs w:val="21"/>
                <w:lang w:val="zh-CN"/>
              </w:rPr>
              <w:t>龙华区观湖街道办事处机关食堂物资配送预选供应商采购项目</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bCs/>
                <w:szCs w:val="21"/>
              </w:rPr>
            </w:pPr>
            <w:r>
              <w:rPr>
                <w:rFonts w:asciiTheme="minorEastAsia" w:hAnsiTheme="minorEastAsia" w:hint="eastAsia"/>
                <w:bCs/>
                <w:szCs w:val="21"/>
              </w:rPr>
              <w:t>4</w:t>
            </w:r>
          </w:p>
        </w:tc>
        <w:tc>
          <w:tcPr>
            <w:tcW w:w="879" w:type="dxa"/>
            <w:tcBorders>
              <w:left w:val="single" w:sz="4" w:space="0" w:color="auto"/>
            </w:tcBorders>
            <w:vAlign w:val="center"/>
          </w:tcPr>
          <w:p w:rsidR="005A2B6B" w:rsidRDefault="005A2B6B">
            <w:pPr>
              <w:jc w:val="center"/>
              <w:rPr>
                <w:rFonts w:asciiTheme="minorEastAsia" w:eastAsiaTheme="minorEastAsia" w:hAnsiTheme="minorEastAsia"/>
                <w:szCs w:val="21"/>
              </w:rPr>
            </w:pPr>
          </w:p>
        </w:tc>
        <w:tc>
          <w:tcPr>
            <w:tcW w:w="2057" w:type="dxa"/>
            <w:vAlign w:val="center"/>
          </w:tcPr>
          <w:p w:rsidR="005A2B6B" w:rsidRDefault="00B71CCD">
            <w:pPr>
              <w:rPr>
                <w:rFonts w:asciiTheme="minorEastAsia" w:eastAsiaTheme="minorEastAsia" w:hAnsiTheme="minorEastAsia"/>
                <w:bCs/>
                <w:szCs w:val="21"/>
              </w:rPr>
            </w:pPr>
            <w:r>
              <w:rPr>
                <w:rFonts w:asciiTheme="minorEastAsia" w:hAnsiTheme="minorEastAsia" w:hint="eastAsia"/>
                <w:bCs/>
                <w:szCs w:val="21"/>
              </w:rPr>
              <w:t>投标报价</w:t>
            </w:r>
          </w:p>
        </w:tc>
        <w:tc>
          <w:tcPr>
            <w:tcW w:w="4977" w:type="dxa"/>
            <w:vAlign w:val="center"/>
          </w:tcPr>
          <w:p w:rsidR="005A2B6B" w:rsidRDefault="00B71CCD">
            <w:pPr>
              <w:rPr>
                <w:rFonts w:asciiTheme="minorEastAsia" w:eastAsiaTheme="minorEastAsia" w:hAnsiTheme="minorEastAsia"/>
                <w:snapToGrid w:val="0"/>
                <w:kern w:val="0"/>
                <w:szCs w:val="21"/>
                <w:lang w:val="zh-CN"/>
              </w:rPr>
            </w:pPr>
            <w:r>
              <w:rPr>
                <w:rFonts w:asciiTheme="minorEastAsia" w:hAnsiTheme="minorEastAsia" w:hint="eastAsia"/>
                <w:snapToGrid w:val="0"/>
                <w:kern w:val="0"/>
                <w:szCs w:val="21"/>
                <w:lang w:val="zh-CN"/>
              </w:rPr>
              <w:t>见投标人投标函</w:t>
            </w:r>
          </w:p>
        </w:tc>
      </w:tr>
      <w:tr w:rsidR="005A2B6B">
        <w:trPr>
          <w:cantSplit/>
          <w:trHeight w:val="494"/>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bCs/>
                <w:szCs w:val="21"/>
              </w:rPr>
            </w:pPr>
            <w:r>
              <w:rPr>
                <w:rFonts w:asciiTheme="minorEastAsia" w:hAnsiTheme="minorEastAsia" w:hint="eastAsia"/>
                <w:bCs/>
                <w:szCs w:val="21"/>
              </w:rPr>
              <w:t>5</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bCs/>
                <w:szCs w:val="21"/>
              </w:rPr>
            </w:pPr>
            <w:r>
              <w:rPr>
                <w:rFonts w:asciiTheme="minorEastAsia" w:hAnsiTheme="minorEastAsia" w:hint="eastAsia"/>
                <w:bCs/>
                <w:szCs w:val="21"/>
              </w:rPr>
              <w:t>3.1</w:t>
            </w:r>
          </w:p>
        </w:tc>
        <w:tc>
          <w:tcPr>
            <w:tcW w:w="2057" w:type="dxa"/>
            <w:vAlign w:val="center"/>
          </w:tcPr>
          <w:p w:rsidR="005A2B6B" w:rsidRDefault="00B71CCD">
            <w:pPr>
              <w:rPr>
                <w:rFonts w:asciiTheme="minorEastAsia" w:eastAsiaTheme="minorEastAsia" w:hAnsiTheme="minorEastAsia"/>
                <w:bCs/>
                <w:szCs w:val="21"/>
              </w:rPr>
            </w:pPr>
            <w:r>
              <w:rPr>
                <w:rFonts w:asciiTheme="minorEastAsia" w:hAnsiTheme="minorEastAsia" w:hint="eastAsia"/>
                <w:bCs/>
                <w:szCs w:val="21"/>
              </w:rPr>
              <w:t>投标人的资质（格）要求</w:t>
            </w:r>
          </w:p>
        </w:tc>
        <w:tc>
          <w:tcPr>
            <w:tcW w:w="4977" w:type="dxa"/>
            <w:vAlign w:val="center"/>
          </w:tcPr>
          <w:p w:rsidR="005A2B6B" w:rsidRDefault="00B71CCD">
            <w:pPr>
              <w:rPr>
                <w:rFonts w:asciiTheme="minorEastAsia" w:eastAsiaTheme="minorEastAsia" w:hAnsiTheme="minorEastAsia"/>
                <w:snapToGrid w:val="0"/>
                <w:kern w:val="0"/>
                <w:szCs w:val="21"/>
                <w:lang w:val="zh-CN"/>
              </w:rPr>
            </w:pPr>
            <w:r>
              <w:rPr>
                <w:rFonts w:asciiTheme="minorEastAsia" w:hAnsiTheme="minorEastAsia" w:hint="eastAsia"/>
                <w:snapToGrid w:val="0"/>
                <w:kern w:val="0"/>
                <w:szCs w:val="21"/>
                <w:lang w:val="zh-CN"/>
              </w:rPr>
              <w:t>见招标公告中有关投标人资格要求中的相关内容</w:t>
            </w:r>
          </w:p>
        </w:tc>
      </w:tr>
      <w:tr w:rsidR="005A2B6B">
        <w:trPr>
          <w:cantSplit/>
          <w:trHeight w:val="494"/>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6</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bCs/>
                <w:szCs w:val="21"/>
              </w:rPr>
            </w:pPr>
            <w:r>
              <w:rPr>
                <w:rFonts w:asciiTheme="minorEastAsia" w:hAnsiTheme="minorEastAsia" w:hint="eastAsia"/>
                <w:bCs/>
                <w:szCs w:val="21"/>
              </w:rPr>
              <w:t>18.1</w:t>
            </w:r>
          </w:p>
        </w:tc>
        <w:tc>
          <w:tcPr>
            <w:tcW w:w="2057" w:type="dxa"/>
            <w:vAlign w:val="center"/>
          </w:tcPr>
          <w:p w:rsidR="005A2B6B" w:rsidRDefault="00B71CCD">
            <w:pPr>
              <w:rPr>
                <w:rFonts w:asciiTheme="minorEastAsia" w:eastAsiaTheme="minorEastAsia" w:hAnsiTheme="minorEastAsia"/>
                <w:bCs/>
                <w:szCs w:val="21"/>
              </w:rPr>
            </w:pPr>
            <w:r>
              <w:rPr>
                <w:rFonts w:asciiTheme="minorEastAsia" w:hAnsiTheme="minorEastAsia" w:hint="eastAsia"/>
                <w:bCs/>
                <w:szCs w:val="21"/>
              </w:rPr>
              <w:t>投标保证金</w:t>
            </w:r>
          </w:p>
        </w:tc>
        <w:tc>
          <w:tcPr>
            <w:tcW w:w="4977"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投标保证金应在投标截止日后九十（90）天内保持有效。（须已</w:t>
            </w:r>
            <w:r>
              <w:rPr>
                <w:rFonts w:ascii="宋体" w:hAnsi="宋体" w:hint="eastAsia"/>
              </w:rPr>
              <w:t>在深圳市政府采购中心缴纳投标保证金，且</w:t>
            </w:r>
            <w:r>
              <w:rPr>
                <w:rFonts w:asciiTheme="minorEastAsia" w:eastAsiaTheme="minorEastAsia" w:hAnsiTheme="minorEastAsia" w:hint="eastAsia"/>
                <w:szCs w:val="21"/>
              </w:rPr>
              <w:t>提供投标保证金缴纳承诺书）</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7</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21.1</w:t>
            </w:r>
          </w:p>
        </w:tc>
        <w:tc>
          <w:tcPr>
            <w:tcW w:w="2057" w:type="dxa"/>
            <w:vAlign w:val="center"/>
          </w:tcPr>
          <w:p w:rsidR="005A2B6B" w:rsidRDefault="00B71CCD">
            <w:pPr>
              <w:rPr>
                <w:rFonts w:asciiTheme="minorEastAsia" w:eastAsiaTheme="minorEastAsia" w:hAnsiTheme="minorEastAsia"/>
                <w:bCs/>
                <w:szCs w:val="21"/>
              </w:rPr>
            </w:pPr>
            <w:r>
              <w:rPr>
                <w:rFonts w:asciiTheme="minorEastAsia" w:hAnsiTheme="minorEastAsia" w:hint="eastAsia"/>
                <w:bCs/>
                <w:szCs w:val="21"/>
              </w:rPr>
              <w:t>投标文件正副本</w:t>
            </w:r>
          </w:p>
        </w:tc>
        <w:tc>
          <w:tcPr>
            <w:tcW w:w="4977" w:type="dxa"/>
            <w:vAlign w:val="center"/>
          </w:tcPr>
          <w:p w:rsidR="005A2B6B" w:rsidRDefault="00B71CCD">
            <w:pPr>
              <w:rPr>
                <w:rFonts w:asciiTheme="minorEastAsia" w:eastAsiaTheme="minorEastAsia" w:hAnsiTheme="minorEastAsia"/>
                <w:snapToGrid w:val="0"/>
                <w:kern w:val="0"/>
                <w:szCs w:val="21"/>
                <w:lang w:val="zh-CN"/>
              </w:rPr>
            </w:pPr>
            <w:r>
              <w:rPr>
                <w:rFonts w:asciiTheme="minorEastAsia" w:hAnsiTheme="minorEastAsia" w:hint="eastAsia"/>
                <w:szCs w:val="21"/>
              </w:rPr>
              <w:t>正本1份、副本5份（附电子光盘或U盘）</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8</w:t>
            </w:r>
          </w:p>
        </w:tc>
        <w:tc>
          <w:tcPr>
            <w:tcW w:w="879" w:type="dxa"/>
            <w:tcBorders>
              <w:left w:val="single" w:sz="4" w:space="0" w:color="auto"/>
            </w:tcBorders>
            <w:vAlign w:val="center"/>
          </w:tcPr>
          <w:p w:rsidR="005A2B6B" w:rsidRDefault="005A2B6B">
            <w:pPr>
              <w:jc w:val="center"/>
              <w:rPr>
                <w:rFonts w:asciiTheme="minorEastAsia" w:eastAsiaTheme="minorEastAsia" w:hAnsiTheme="minorEastAsia"/>
                <w:szCs w:val="21"/>
              </w:rPr>
            </w:pPr>
          </w:p>
        </w:tc>
        <w:tc>
          <w:tcPr>
            <w:tcW w:w="2057" w:type="dxa"/>
            <w:vAlign w:val="center"/>
          </w:tcPr>
          <w:p w:rsidR="005A2B6B" w:rsidRDefault="00B71CCD">
            <w:pPr>
              <w:rPr>
                <w:rFonts w:asciiTheme="minorEastAsia" w:eastAsiaTheme="minorEastAsia" w:hAnsiTheme="minorEastAsia"/>
                <w:bCs/>
                <w:szCs w:val="21"/>
              </w:rPr>
            </w:pPr>
            <w:r>
              <w:rPr>
                <w:rFonts w:asciiTheme="minorEastAsia" w:hAnsiTheme="minorEastAsia" w:hint="eastAsia"/>
                <w:bCs/>
                <w:szCs w:val="21"/>
              </w:rPr>
              <w:t>交货/完工/服务期限</w:t>
            </w:r>
          </w:p>
        </w:tc>
        <w:tc>
          <w:tcPr>
            <w:tcW w:w="4977" w:type="dxa"/>
            <w:vAlign w:val="center"/>
          </w:tcPr>
          <w:p w:rsidR="005A2B6B" w:rsidRDefault="00B71CCD">
            <w:pPr>
              <w:rPr>
                <w:rFonts w:asciiTheme="minorEastAsia" w:eastAsiaTheme="minorEastAsia" w:hAnsiTheme="minorEastAsia"/>
                <w:snapToGrid w:val="0"/>
                <w:kern w:val="0"/>
                <w:szCs w:val="21"/>
                <w:lang w:val="zh-CN"/>
              </w:rPr>
            </w:pPr>
            <w:r>
              <w:rPr>
                <w:rFonts w:asciiTheme="minorEastAsia" w:hAnsiTheme="minorEastAsia" w:hint="eastAsia"/>
                <w:snapToGrid w:val="0"/>
                <w:kern w:val="0"/>
                <w:szCs w:val="21"/>
                <w:lang w:val="zh-CN"/>
              </w:rPr>
              <w:t>见后述招标有关要求</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9</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31</w:t>
            </w:r>
          </w:p>
        </w:tc>
        <w:tc>
          <w:tcPr>
            <w:tcW w:w="2057" w:type="dxa"/>
            <w:vAlign w:val="center"/>
          </w:tcPr>
          <w:p w:rsidR="005A2B6B" w:rsidRDefault="00B71CCD">
            <w:pPr>
              <w:rPr>
                <w:rFonts w:asciiTheme="minorEastAsia" w:eastAsiaTheme="minorEastAsia" w:hAnsiTheme="minorEastAsia"/>
                <w:bCs/>
                <w:szCs w:val="21"/>
              </w:rPr>
            </w:pPr>
            <w:r>
              <w:rPr>
                <w:rFonts w:asciiTheme="minorEastAsia" w:hAnsiTheme="minorEastAsia" w:hint="eastAsia"/>
                <w:bCs/>
                <w:szCs w:val="21"/>
              </w:rPr>
              <w:t>评标方法</w:t>
            </w:r>
          </w:p>
        </w:tc>
        <w:tc>
          <w:tcPr>
            <w:tcW w:w="4977" w:type="dxa"/>
            <w:vAlign w:val="center"/>
          </w:tcPr>
          <w:p w:rsidR="005A2B6B" w:rsidRDefault="00B71CCD">
            <w:pPr>
              <w:spacing w:line="360" w:lineRule="auto"/>
              <w:rPr>
                <w:rFonts w:asciiTheme="minorEastAsia" w:eastAsiaTheme="minorEastAsia" w:hAnsiTheme="minorEastAsia"/>
                <w:szCs w:val="21"/>
              </w:rPr>
            </w:pPr>
            <w:r>
              <w:rPr>
                <w:rFonts w:asciiTheme="minorEastAsia" w:eastAsiaTheme="minorEastAsia" w:hAnsiTheme="minorEastAsia" w:hint="eastAsia"/>
                <w:szCs w:val="21"/>
              </w:rPr>
              <w:t>综合评分法</w:t>
            </w:r>
          </w:p>
        </w:tc>
      </w:tr>
      <w:tr w:rsidR="005A2B6B">
        <w:trPr>
          <w:cantSplit/>
          <w:trHeight w:val="402"/>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10</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16.1</w:t>
            </w:r>
          </w:p>
        </w:tc>
        <w:tc>
          <w:tcPr>
            <w:tcW w:w="2057" w:type="dxa"/>
            <w:vAlign w:val="center"/>
          </w:tcPr>
          <w:p w:rsidR="005A2B6B" w:rsidRDefault="00B71CCD">
            <w:pPr>
              <w:rPr>
                <w:rFonts w:asciiTheme="minorEastAsia" w:eastAsiaTheme="minorEastAsia" w:hAnsiTheme="minorEastAsia"/>
                <w:bCs/>
                <w:szCs w:val="21"/>
              </w:rPr>
            </w:pPr>
            <w:r>
              <w:rPr>
                <w:rFonts w:asciiTheme="minorEastAsia" w:hAnsiTheme="minorEastAsia" w:hint="eastAsia"/>
                <w:bCs/>
                <w:szCs w:val="21"/>
              </w:rPr>
              <w:t>投标币种</w:t>
            </w:r>
          </w:p>
        </w:tc>
        <w:tc>
          <w:tcPr>
            <w:tcW w:w="4977" w:type="dxa"/>
            <w:vAlign w:val="center"/>
          </w:tcPr>
          <w:p w:rsidR="005A2B6B" w:rsidRDefault="00B71CCD">
            <w:pPr>
              <w:rPr>
                <w:rFonts w:asciiTheme="minorEastAsia" w:eastAsiaTheme="minorEastAsia" w:hAnsiTheme="minorEastAsia"/>
                <w:snapToGrid w:val="0"/>
                <w:kern w:val="0"/>
                <w:szCs w:val="21"/>
                <w:lang w:val="zh-CN"/>
              </w:rPr>
            </w:pPr>
            <w:r>
              <w:rPr>
                <w:rFonts w:asciiTheme="minorEastAsia" w:hAnsiTheme="minorEastAsia" w:hint="eastAsia"/>
                <w:snapToGrid w:val="0"/>
                <w:kern w:val="0"/>
                <w:szCs w:val="21"/>
                <w:lang w:val="zh-CN"/>
              </w:rPr>
              <w:t>人民币</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11</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5.1</w:t>
            </w:r>
          </w:p>
        </w:tc>
        <w:tc>
          <w:tcPr>
            <w:tcW w:w="205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联合体投标</w:t>
            </w:r>
          </w:p>
        </w:tc>
        <w:tc>
          <w:tcPr>
            <w:tcW w:w="4977" w:type="dxa"/>
            <w:vAlign w:val="center"/>
          </w:tcPr>
          <w:p w:rsidR="005A2B6B" w:rsidRDefault="00B71CCD">
            <w:pPr>
              <w:rPr>
                <w:rFonts w:asciiTheme="minorEastAsia" w:eastAsiaTheme="minorEastAsia" w:hAnsiTheme="minorEastAsia"/>
                <w:snapToGrid w:val="0"/>
                <w:kern w:val="0"/>
                <w:szCs w:val="21"/>
                <w:lang w:val="zh-CN"/>
              </w:rPr>
            </w:pPr>
            <w:r>
              <w:rPr>
                <w:rFonts w:asciiTheme="minorEastAsia" w:hAnsiTheme="minorEastAsia" w:hint="eastAsia"/>
                <w:snapToGrid w:val="0"/>
                <w:kern w:val="0"/>
                <w:szCs w:val="21"/>
                <w:lang w:val="zh-CN"/>
              </w:rPr>
              <w:t>不允许</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12</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17.1</w:t>
            </w:r>
          </w:p>
        </w:tc>
        <w:tc>
          <w:tcPr>
            <w:tcW w:w="205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投标有效期</w:t>
            </w:r>
          </w:p>
        </w:tc>
        <w:tc>
          <w:tcPr>
            <w:tcW w:w="4977" w:type="dxa"/>
            <w:vAlign w:val="center"/>
          </w:tcPr>
          <w:p w:rsidR="005A2B6B" w:rsidRDefault="00B71CCD">
            <w:pPr>
              <w:rPr>
                <w:rFonts w:asciiTheme="minorEastAsia" w:eastAsiaTheme="minorEastAsia" w:hAnsiTheme="minorEastAsia"/>
                <w:szCs w:val="21"/>
              </w:rPr>
            </w:pPr>
            <w:r>
              <w:rPr>
                <w:rFonts w:asciiTheme="minorEastAsia" w:hAnsiTheme="minorEastAsia" w:cs="Arial" w:hint="eastAsia"/>
                <w:szCs w:val="21"/>
              </w:rPr>
              <w:t>90个日历天（从投标截止之日算起）</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13</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19.1</w:t>
            </w:r>
          </w:p>
        </w:tc>
        <w:tc>
          <w:tcPr>
            <w:tcW w:w="205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投标人的替代方案</w:t>
            </w:r>
          </w:p>
        </w:tc>
        <w:tc>
          <w:tcPr>
            <w:tcW w:w="497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不允许</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14</w:t>
            </w:r>
          </w:p>
        </w:tc>
        <w:tc>
          <w:tcPr>
            <w:tcW w:w="879" w:type="dxa"/>
            <w:tcBorders>
              <w:left w:val="single" w:sz="4" w:space="0" w:color="auto"/>
            </w:tcBorders>
            <w:vAlign w:val="center"/>
          </w:tcPr>
          <w:p w:rsidR="005A2B6B" w:rsidRDefault="005A2B6B">
            <w:pPr>
              <w:jc w:val="center"/>
              <w:rPr>
                <w:rFonts w:asciiTheme="minorEastAsia" w:eastAsiaTheme="minorEastAsia" w:hAnsiTheme="minorEastAsia"/>
                <w:szCs w:val="21"/>
              </w:rPr>
            </w:pPr>
          </w:p>
        </w:tc>
        <w:tc>
          <w:tcPr>
            <w:tcW w:w="205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购买标书时间地点</w:t>
            </w:r>
          </w:p>
        </w:tc>
        <w:tc>
          <w:tcPr>
            <w:tcW w:w="497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详见招标公告中相关内容</w:t>
            </w:r>
          </w:p>
        </w:tc>
      </w:tr>
      <w:tr w:rsidR="005A2B6B">
        <w:trPr>
          <w:cantSplit/>
          <w:trHeight w:val="69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15</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8.1</w:t>
            </w:r>
          </w:p>
        </w:tc>
        <w:tc>
          <w:tcPr>
            <w:tcW w:w="205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现场踏勘</w:t>
            </w:r>
          </w:p>
        </w:tc>
        <w:tc>
          <w:tcPr>
            <w:tcW w:w="4977" w:type="dxa"/>
            <w:vAlign w:val="center"/>
          </w:tcPr>
          <w:p w:rsidR="005A2B6B" w:rsidRDefault="00B71CCD">
            <w:pPr>
              <w:pStyle w:val="USE1"/>
              <w:tabs>
                <w:tab w:val="left" w:pos="1260"/>
              </w:tabs>
              <w:spacing w:line="240" w:lineRule="auto"/>
              <w:jc w:val="both"/>
              <w:rPr>
                <w:rFonts w:asciiTheme="minorEastAsia" w:hAnsiTheme="minorEastAsia"/>
                <w:b w:val="0"/>
                <w:sz w:val="21"/>
                <w:szCs w:val="21"/>
              </w:rPr>
            </w:pPr>
            <w:r>
              <w:rPr>
                <w:rFonts w:asciiTheme="minorEastAsia" w:hAnsiTheme="minorEastAsia" w:hint="eastAsia"/>
                <w:b w:val="0"/>
                <w:sz w:val="21"/>
                <w:szCs w:val="21"/>
              </w:rPr>
              <w:t>本项目是否组织供应商进行现场踏勘：口是 ■否</w:t>
            </w:r>
          </w:p>
          <w:p w:rsidR="005A2B6B" w:rsidRDefault="00B71CCD">
            <w:pPr>
              <w:rPr>
                <w:rFonts w:asciiTheme="minorEastAsia" w:eastAsiaTheme="minorEastAsia" w:hAnsiTheme="minorEastAsia"/>
                <w:szCs w:val="21"/>
              </w:rPr>
            </w:pPr>
            <w:r>
              <w:rPr>
                <w:rFonts w:asciiTheme="minorEastAsia" w:hAnsiTheme="minorEastAsia" w:hint="eastAsia"/>
                <w:szCs w:val="21"/>
              </w:rPr>
              <w:t>时间、地址、联系人、联系方式等</w:t>
            </w:r>
          </w:p>
        </w:tc>
      </w:tr>
      <w:tr w:rsidR="005A2B6B">
        <w:trPr>
          <w:cantSplit/>
          <w:trHeight w:val="69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16</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9.1</w:t>
            </w:r>
          </w:p>
        </w:tc>
        <w:tc>
          <w:tcPr>
            <w:tcW w:w="205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现场答疑会</w:t>
            </w:r>
          </w:p>
        </w:tc>
        <w:tc>
          <w:tcPr>
            <w:tcW w:w="497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本项目不安排现场答疑</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17</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9.1</w:t>
            </w:r>
          </w:p>
        </w:tc>
        <w:tc>
          <w:tcPr>
            <w:tcW w:w="205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采购人对招标文件的澄清或修改、答疑的期限</w:t>
            </w:r>
          </w:p>
        </w:tc>
        <w:tc>
          <w:tcPr>
            <w:tcW w:w="497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投标人有义务在招标期间上网浏览有关本项目的补充公告等信息</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18</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21.1</w:t>
            </w:r>
          </w:p>
        </w:tc>
        <w:tc>
          <w:tcPr>
            <w:tcW w:w="205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投标文件的投递地址</w:t>
            </w:r>
          </w:p>
        </w:tc>
        <w:tc>
          <w:tcPr>
            <w:tcW w:w="497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深圳市龙华区和平路21号振华时代广场8层802</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19</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21.2</w:t>
            </w:r>
          </w:p>
        </w:tc>
        <w:tc>
          <w:tcPr>
            <w:tcW w:w="205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投标截止时间</w:t>
            </w:r>
          </w:p>
        </w:tc>
        <w:tc>
          <w:tcPr>
            <w:tcW w:w="497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详见招标公告中相关内容</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20</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23.1</w:t>
            </w:r>
          </w:p>
        </w:tc>
        <w:tc>
          <w:tcPr>
            <w:tcW w:w="205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开标时间和地点</w:t>
            </w:r>
          </w:p>
        </w:tc>
        <w:tc>
          <w:tcPr>
            <w:tcW w:w="497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详见招标公告中相关内容</w:t>
            </w:r>
          </w:p>
        </w:tc>
      </w:tr>
      <w:tr w:rsidR="005A2B6B">
        <w:trPr>
          <w:cantSplit/>
          <w:trHeight w:val="20"/>
          <w:jc w:val="center"/>
        </w:trPr>
        <w:tc>
          <w:tcPr>
            <w:tcW w:w="609" w:type="dxa"/>
            <w:tcBorders>
              <w:righ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21</w:t>
            </w:r>
          </w:p>
        </w:tc>
        <w:tc>
          <w:tcPr>
            <w:tcW w:w="879" w:type="dxa"/>
            <w:tcBorders>
              <w:left w:val="single" w:sz="4" w:space="0" w:color="auto"/>
            </w:tcBorders>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42.1</w:t>
            </w:r>
          </w:p>
        </w:tc>
        <w:tc>
          <w:tcPr>
            <w:tcW w:w="205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履约担保金额</w:t>
            </w:r>
          </w:p>
        </w:tc>
        <w:tc>
          <w:tcPr>
            <w:tcW w:w="4977" w:type="dxa"/>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以双方订立合同所规定的金额为准，向采购单位缴纳</w:t>
            </w:r>
          </w:p>
        </w:tc>
      </w:tr>
      <w:tr w:rsidR="005A2B6B">
        <w:trPr>
          <w:cantSplit/>
          <w:trHeight w:val="20"/>
          <w:jc w:val="center"/>
        </w:trPr>
        <w:tc>
          <w:tcPr>
            <w:tcW w:w="8522" w:type="dxa"/>
            <w:gridSpan w:val="4"/>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lastRenderedPageBreak/>
              <w:t>注：如“第一册 通用条款”与“第二册第三章 招标项目需求”的内容不一致的，以第二册第三章所述内容为准。</w:t>
            </w:r>
          </w:p>
        </w:tc>
      </w:tr>
    </w:tbl>
    <w:p w:rsidR="005A2B6B" w:rsidRDefault="00B71CCD">
      <w:pPr>
        <w:pStyle w:val="3"/>
        <w:jc w:val="center"/>
        <w:rPr>
          <w:sz w:val="28"/>
          <w:szCs w:val="28"/>
        </w:rPr>
      </w:pPr>
      <w:bookmarkStart w:id="261" w:name="_Toc7099103"/>
      <w:r>
        <w:rPr>
          <w:rFonts w:ascii="黑体" w:hint="eastAsia"/>
          <w:sz w:val="28"/>
          <w:szCs w:val="28"/>
        </w:rPr>
        <w:t>表二、投标文件初审表</w:t>
      </w:r>
      <w:bookmarkEnd w:id="261"/>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79"/>
        <w:gridCol w:w="7543"/>
      </w:tblGrid>
      <w:tr w:rsidR="005A2B6B">
        <w:trPr>
          <w:jc w:val="center"/>
        </w:trPr>
        <w:tc>
          <w:tcPr>
            <w:tcW w:w="8522" w:type="dxa"/>
            <w:gridSpan w:val="2"/>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b/>
              </w:rPr>
            </w:pPr>
            <w:r>
              <w:rPr>
                <w:rFonts w:asciiTheme="minorEastAsia" w:hAnsiTheme="minorEastAsia" w:hint="eastAsia"/>
                <w:b/>
              </w:rPr>
              <w:t>资格性检查表</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序号</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检查内容</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rPr>
              <w:t>1</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投标人不具备招标资质要求，或未提交相应资格证明材料</w:t>
            </w:r>
            <w:r>
              <w:rPr>
                <w:rFonts w:asciiTheme="minorEastAsia" w:hAnsiTheme="minorEastAsia"/>
              </w:rPr>
              <w:t>(</w:t>
            </w:r>
            <w:r>
              <w:rPr>
                <w:rFonts w:asciiTheme="minorEastAsia" w:hAnsiTheme="minorEastAsia" w:hint="eastAsia"/>
              </w:rPr>
              <w:t>详见招标公告投标人资质要求，其中未列示的资质要求不得导致废标</w:t>
            </w:r>
            <w:r>
              <w:rPr>
                <w:rFonts w:asciiTheme="minorEastAsia" w:hAnsiTheme="minorEastAsia"/>
              </w:rPr>
              <w:t>)</w:t>
            </w:r>
          </w:p>
        </w:tc>
      </w:tr>
      <w:tr w:rsidR="005A2B6B">
        <w:trPr>
          <w:jc w:val="center"/>
        </w:trPr>
        <w:tc>
          <w:tcPr>
            <w:tcW w:w="8522" w:type="dxa"/>
            <w:gridSpan w:val="2"/>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b/>
              </w:rPr>
            </w:pPr>
            <w:r>
              <w:rPr>
                <w:rFonts w:asciiTheme="minorEastAsia" w:hAnsiTheme="minorEastAsia" w:hint="eastAsia"/>
                <w:b/>
              </w:rPr>
              <w:t>符合性检查表</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序号</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检查内容</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rPr>
              <w:t>1</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将一个包中的内容拆开投标</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2</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投标文件及开标一览表未按规定密封、签字、盖章</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3</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招标文件未规定允许有替代方案时，对同一项目投标时，同时提供两套或两套以上的投标方案</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4</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投标总价高于财政预算限额</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5</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同一项目出现两个及以上报价，按规定又无法确定哪个是有效报价</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6</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投标人的报价低于其成本，且不能做出合理说明</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7</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投标文件载明的招标项目完成或服务期限不满足招标文件规定的</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8</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所投货物、工程、服务在质量、技术、方案等方面没有满足招标文件要求</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9</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未按招标文件附件所提供的样式和要求完整填写投标文件的</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hAnsiTheme="minorEastAsia"/>
              </w:rPr>
            </w:pPr>
            <w:r>
              <w:rPr>
                <w:rFonts w:asciiTheme="minorEastAsia" w:hAnsiTheme="minorEastAsia" w:hint="eastAsia"/>
              </w:rPr>
              <w:t>10</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hAnsiTheme="minorEastAsia"/>
              </w:rPr>
            </w:pPr>
            <w:r>
              <w:rPr>
                <w:rFonts w:asciiTheme="minorEastAsia" w:hAnsiTheme="minorEastAsia" w:hint="eastAsia"/>
              </w:rPr>
              <w:t>《服务条款偏离表》或《商务条款偏离表》未填写</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11</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投标报价有严重缺漏项目</w:t>
            </w:r>
          </w:p>
        </w:tc>
      </w:tr>
      <w:tr w:rsidR="005A2B6B">
        <w:trPr>
          <w:jc w:val="center"/>
        </w:trPr>
        <w:tc>
          <w:tcPr>
            <w:tcW w:w="979" w:type="dxa"/>
            <w:tcBorders>
              <w:top w:val="single" w:sz="4" w:space="0" w:color="auto"/>
              <w:left w:val="single" w:sz="4" w:space="0" w:color="auto"/>
              <w:bottom w:val="single" w:sz="4" w:space="0" w:color="auto"/>
              <w:right w:val="single" w:sz="4" w:space="0" w:color="auto"/>
            </w:tcBorders>
            <w:vAlign w:val="center"/>
          </w:tcPr>
          <w:p w:rsidR="005A2B6B" w:rsidRDefault="00B71CCD">
            <w:pPr>
              <w:jc w:val="center"/>
              <w:rPr>
                <w:rFonts w:asciiTheme="minorEastAsia" w:eastAsiaTheme="minorEastAsia" w:hAnsiTheme="minorEastAsia"/>
              </w:rPr>
            </w:pPr>
            <w:r>
              <w:rPr>
                <w:rFonts w:asciiTheme="minorEastAsia" w:hAnsiTheme="minorEastAsia" w:hint="eastAsia"/>
              </w:rPr>
              <w:t>12</w:t>
            </w:r>
          </w:p>
        </w:tc>
        <w:tc>
          <w:tcPr>
            <w:tcW w:w="7543" w:type="dxa"/>
            <w:tcBorders>
              <w:top w:val="single" w:sz="4" w:space="0" w:color="auto"/>
              <w:left w:val="single" w:sz="4" w:space="0" w:color="auto"/>
              <w:bottom w:val="single" w:sz="4" w:space="0" w:color="auto"/>
              <w:right w:val="single" w:sz="4" w:space="0" w:color="auto"/>
            </w:tcBorders>
            <w:vAlign w:val="center"/>
          </w:tcPr>
          <w:p w:rsidR="005A2B6B" w:rsidRDefault="00B71CCD">
            <w:pPr>
              <w:rPr>
                <w:rFonts w:asciiTheme="minorEastAsia" w:eastAsiaTheme="minorEastAsia" w:hAnsiTheme="minorEastAsia"/>
              </w:rPr>
            </w:pPr>
            <w:r>
              <w:rPr>
                <w:rFonts w:asciiTheme="minorEastAsia" w:hAnsiTheme="minorEastAsia" w:hint="eastAsia"/>
              </w:rPr>
              <w:t>法律、法规规定的其他情形</w:t>
            </w:r>
          </w:p>
        </w:tc>
      </w:tr>
    </w:tbl>
    <w:p w:rsidR="005A2B6B" w:rsidRDefault="005A2B6B">
      <w:pPr>
        <w:widowControl/>
        <w:jc w:val="center"/>
        <w:rPr>
          <w:rFonts w:eastAsia="黑体"/>
          <w:b/>
          <w:sz w:val="30"/>
          <w:szCs w:val="30"/>
        </w:rPr>
      </w:pPr>
    </w:p>
    <w:p w:rsidR="005A2B6B" w:rsidRDefault="005A2B6B">
      <w:pPr>
        <w:widowControl/>
        <w:jc w:val="center"/>
        <w:rPr>
          <w:rFonts w:eastAsia="黑体"/>
          <w:b/>
          <w:sz w:val="30"/>
          <w:szCs w:val="30"/>
        </w:rPr>
      </w:pPr>
    </w:p>
    <w:p w:rsidR="005A2B6B" w:rsidRDefault="005A2B6B">
      <w:pPr>
        <w:widowControl/>
        <w:jc w:val="center"/>
        <w:rPr>
          <w:rFonts w:eastAsia="黑体"/>
          <w:b/>
          <w:sz w:val="30"/>
          <w:szCs w:val="30"/>
        </w:rPr>
      </w:pPr>
    </w:p>
    <w:p w:rsidR="005A2B6B" w:rsidRDefault="005A2B6B">
      <w:pPr>
        <w:widowControl/>
        <w:jc w:val="center"/>
        <w:rPr>
          <w:rFonts w:eastAsia="黑体"/>
          <w:b/>
          <w:sz w:val="30"/>
          <w:szCs w:val="30"/>
        </w:rPr>
      </w:pPr>
    </w:p>
    <w:p w:rsidR="005A2B6B" w:rsidRDefault="005A2B6B">
      <w:pPr>
        <w:widowControl/>
        <w:jc w:val="center"/>
        <w:rPr>
          <w:rFonts w:eastAsia="黑体"/>
          <w:b/>
          <w:sz w:val="30"/>
          <w:szCs w:val="30"/>
        </w:rPr>
      </w:pPr>
    </w:p>
    <w:p w:rsidR="005A2B6B" w:rsidRDefault="005A2B6B">
      <w:pPr>
        <w:widowControl/>
        <w:jc w:val="center"/>
        <w:rPr>
          <w:rFonts w:eastAsia="黑体"/>
          <w:b/>
          <w:sz w:val="30"/>
          <w:szCs w:val="30"/>
        </w:rPr>
      </w:pPr>
    </w:p>
    <w:p w:rsidR="005A2B6B" w:rsidRDefault="005A2B6B">
      <w:pPr>
        <w:widowControl/>
        <w:jc w:val="center"/>
        <w:rPr>
          <w:rFonts w:eastAsia="黑体"/>
          <w:b/>
          <w:sz w:val="30"/>
          <w:szCs w:val="30"/>
        </w:rPr>
      </w:pPr>
    </w:p>
    <w:p w:rsidR="005A2B6B" w:rsidRDefault="005A2B6B">
      <w:pPr>
        <w:widowControl/>
        <w:jc w:val="center"/>
        <w:rPr>
          <w:rFonts w:eastAsia="黑体"/>
          <w:b/>
          <w:sz w:val="30"/>
          <w:szCs w:val="30"/>
        </w:rPr>
      </w:pPr>
    </w:p>
    <w:p w:rsidR="005A2B6B" w:rsidRDefault="00B71CCD">
      <w:pPr>
        <w:pStyle w:val="3"/>
        <w:spacing w:line="320" w:lineRule="exact"/>
        <w:jc w:val="center"/>
        <w:rPr>
          <w:rFonts w:ascii="黑体" w:eastAsia="黑体"/>
          <w:sz w:val="28"/>
          <w:szCs w:val="28"/>
        </w:rPr>
      </w:pPr>
      <w:bookmarkStart w:id="262" w:name="_Toc7099104"/>
      <w:r>
        <w:rPr>
          <w:rFonts w:ascii="黑体" w:hint="eastAsia"/>
          <w:sz w:val="28"/>
          <w:szCs w:val="28"/>
        </w:rPr>
        <w:lastRenderedPageBreak/>
        <w:t>表三、评标信息</w:t>
      </w:r>
      <w:bookmarkEnd w:id="262"/>
    </w:p>
    <w:p w:rsidR="005A2B6B" w:rsidRDefault="00B71CCD">
      <w:pPr>
        <w:spacing w:line="320" w:lineRule="exact"/>
        <w:ind w:firstLineChars="200" w:firstLine="420"/>
        <w:rPr>
          <w:rFonts w:ascii="宋体" w:hAnsi="宋体"/>
          <w:color w:val="FF0000"/>
          <w:szCs w:val="21"/>
        </w:rPr>
      </w:pPr>
      <w:r>
        <w:rPr>
          <w:rFonts w:ascii="宋体" w:hAnsi="宋体" w:hint="eastAsia"/>
          <w:color w:val="FF0000"/>
          <w:szCs w:val="21"/>
        </w:rPr>
        <w:t>本次评标采用</w:t>
      </w:r>
      <w:r>
        <w:rPr>
          <w:rFonts w:ascii="宋体" w:hAnsi="宋体" w:hint="eastAsia"/>
          <w:b/>
          <w:color w:val="FF0000"/>
          <w:szCs w:val="21"/>
        </w:rPr>
        <w:t>“综合评分法”</w:t>
      </w:r>
      <w:r>
        <w:rPr>
          <w:rFonts w:ascii="宋体" w:hAnsi="宋体" w:hint="eastAsia"/>
          <w:color w:val="FF0000"/>
          <w:szCs w:val="21"/>
        </w:rPr>
        <w:t>，按照招标文件中规定的各项因素进行量化打分，以评标总得分第一名的投标人为中标人，第二名至第五名作为备选供应商。若备选供应商不足一家则本项目招标失败，重新组织招标。</w:t>
      </w:r>
    </w:p>
    <w:p w:rsidR="005A2B6B" w:rsidRDefault="00B71CCD">
      <w:pPr>
        <w:spacing w:line="320" w:lineRule="exact"/>
        <w:ind w:firstLineChars="200" w:firstLine="420"/>
        <w:rPr>
          <w:rFonts w:ascii="宋体" w:hAnsi="宋体"/>
          <w:color w:val="FF0000"/>
          <w:szCs w:val="21"/>
        </w:rPr>
      </w:pPr>
      <w:r>
        <w:rPr>
          <w:rFonts w:ascii="宋体" w:hAnsi="宋体" w:hint="eastAsia"/>
          <w:szCs w:val="21"/>
        </w:rPr>
        <w:t>确定中标供应商按评审后得分由高到低顺序排列。得分相同的，按投标报价由低到高顺序排列。得分且投标报价相同的，按技术指标或服务方案优劣顺序排列，</w:t>
      </w:r>
      <w:r>
        <w:rPr>
          <w:rFonts w:ascii="宋体" w:hAnsi="宋体" w:hint="eastAsia"/>
          <w:color w:val="FF0000"/>
          <w:szCs w:val="21"/>
        </w:rPr>
        <w:t>前述均相同的，则由评标委员会以少数服从多数的原则投票推选。</w:t>
      </w:r>
    </w:p>
    <w:p w:rsidR="005A2B6B" w:rsidRDefault="00B71CCD">
      <w:pPr>
        <w:spacing w:line="320" w:lineRule="exact"/>
        <w:ind w:firstLineChars="200" w:firstLine="420"/>
        <w:rPr>
          <w:rFonts w:ascii="宋体" w:hAnsi="宋体"/>
          <w:szCs w:val="21"/>
        </w:rPr>
      </w:pPr>
      <w:r>
        <w:rPr>
          <w:rFonts w:ascii="宋体" w:hAnsi="宋体" w:hint="eastAsia"/>
          <w:szCs w:val="21"/>
        </w:rPr>
        <w:t>评审委员会对每个通过资格性检查和符合性检查且报价不超过预算控制金额的投标供应商进行评审、打分，然后汇总每个投标供应商每项评分因素的评分。</w:t>
      </w:r>
    </w:p>
    <w:p w:rsidR="005A2B6B" w:rsidRDefault="00B71CCD">
      <w:pPr>
        <w:spacing w:line="320" w:lineRule="exact"/>
        <w:ind w:firstLineChars="200" w:firstLine="420"/>
        <w:rPr>
          <w:szCs w:val="21"/>
        </w:rPr>
      </w:pPr>
      <w:r>
        <w:rPr>
          <w:rFonts w:hint="eastAsia"/>
          <w:szCs w:val="21"/>
        </w:rPr>
        <w:t>评委会在评标时，按照以下量化的评审因素，对进入该阶段评审的各投标文件进行分析和比较：</w:t>
      </w:r>
    </w:p>
    <w:p w:rsidR="005A2B6B" w:rsidRDefault="00B71CCD" w:rsidP="00143681">
      <w:pPr>
        <w:spacing w:beforeLines="50" w:afterLines="50"/>
        <w:ind w:firstLineChars="196" w:firstLine="413"/>
        <w:jc w:val="center"/>
        <w:rPr>
          <w:rFonts w:ascii="宋体" w:hAnsi="宋体"/>
          <w:b/>
          <w:bCs/>
          <w:szCs w:val="21"/>
        </w:rPr>
      </w:pPr>
      <w:r>
        <w:rPr>
          <w:rFonts w:ascii="宋体" w:hAnsi="宋体" w:hint="eastAsia"/>
          <w:b/>
          <w:bCs/>
          <w:szCs w:val="21"/>
        </w:rPr>
        <w:t>评分细则表</w:t>
      </w:r>
    </w:p>
    <w:tbl>
      <w:tblPr>
        <w:tblW w:w="9219" w:type="dxa"/>
        <w:jc w:val="center"/>
        <w:tblInd w:w="-69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741"/>
        <w:gridCol w:w="1890"/>
        <w:gridCol w:w="757"/>
        <w:gridCol w:w="4505"/>
        <w:gridCol w:w="1326"/>
      </w:tblGrid>
      <w:tr w:rsidR="005A2B6B">
        <w:trPr>
          <w:trHeight w:val="453"/>
          <w:jc w:val="center"/>
        </w:trPr>
        <w:tc>
          <w:tcPr>
            <w:tcW w:w="7893" w:type="dxa"/>
            <w:gridSpan w:val="4"/>
            <w:vAlign w:val="center"/>
          </w:tcPr>
          <w:p w:rsidR="005A2B6B" w:rsidRDefault="00B71CCD">
            <w:pPr>
              <w:autoSpaceDE w:val="0"/>
              <w:autoSpaceDN w:val="0"/>
              <w:adjustRightInd w:val="0"/>
              <w:jc w:val="center"/>
              <w:rPr>
                <w:rFonts w:asciiTheme="minorEastAsia" w:eastAsiaTheme="minorEastAsia" w:hAnsiTheme="minorEastAsia"/>
                <w:b/>
                <w:szCs w:val="21"/>
                <w:lang w:val="zh-CN"/>
              </w:rPr>
            </w:pPr>
            <w:r>
              <w:rPr>
                <w:rFonts w:asciiTheme="minorEastAsia" w:eastAsiaTheme="minorEastAsia" w:hAnsiTheme="minorEastAsia" w:hint="eastAsia"/>
                <w:b/>
                <w:szCs w:val="21"/>
                <w:lang w:val="zh-CN"/>
              </w:rPr>
              <w:t>评分项及评分规则</w:t>
            </w:r>
          </w:p>
        </w:tc>
        <w:tc>
          <w:tcPr>
            <w:tcW w:w="1326" w:type="dxa"/>
            <w:vAlign w:val="center"/>
          </w:tcPr>
          <w:p w:rsidR="005A2B6B" w:rsidRDefault="00B71CCD">
            <w:pPr>
              <w:autoSpaceDE w:val="0"/>
              <w:autoSpaceDN w:val="0"/>
              <w:adjustRightInd w:val="0"/>
              <w:jc w:val="center"/>
              <w:rPr>
                <w:rFonts w:asciiTheme="minorEastAsia" w:eastAsiaTheme="minorEastAsia" w:hAnsiTheme="minorEastAsia"/>
                <w:b/>
                <w:szCs w:val="21"/>
                <w:lang w:val="zh-CN"/>
              </w:rPr>
            </w:pPr>
            <w:r>
              <w:rPr>
                <w:rFonts w:asciiTheme="minorEastAsia" w:eastAsiaTheme="minorEastAsia" w:hAnsiTheme="minorEastAsia" w:hint="eastAsia"/>
                <w:b/>
                <w:szCs w:val="21"/>
                <w:lang w:val="zh-CN"/>
              </w:rPr>
              <w:t>权重</w:t>
            </w:r>
          </w:p>
        </w:tc>
      </w:tr>
      <w:tr w:rsidR="005A2B6B">
        <w:trPr>
          <w:trHeight w:val="428"/>
          <w:jc w:val="center"/>
        </w:trPr>
        <w:tc>
          <w:tcPr>
            <w:tcW w:w="7893" w:type="dxa"/>
            <w:gridSpan w:val="4"/>
            <w:vAlign w:val="center"/>
          </w:tcPr>
          <w:p w:rsidR="005A2B6B" w:rsidRDefault="00B71CCD">
            <w:pPr>
              <w:autoSpaceDE w:val="0"/>
              <w:autoSpaceDN w:val="0"/>
              <w:adjustRightInd w:val="0"/>
              <w:jc w:val="center"/>
              <w:rPr>
                <w:rFonts w:asciiTheme="minorEastAsia" w:eastAsiaTheme="minorEastAsia" w:hAnsiTheme="minorEastAsia"/>
                <w:b/>
                <w:szCs w:val="21"/>
                <w:lang w:val="zh-CN"/>
              </w:rPr>
            </w:pPr>
            <w:r>
              <w:rPr>
                <w:rFonts w:asciiTheme="minorEastAsia" w:eastAsiaTheme="minorEastAsia" w:hAnsiTheme="minorEastAsia" w:hint="eastAsia"/>
                <w:b/>
                <w:szCs w:val="21"/>
                <w:lang w:val="zh-CN"/>
              </w:rPr>
              <w:t>一、价格部分</w:t>
            </w:r>
          </w:p>
        </w:tc>
        <w:tc>
          <w:tcPr>
            <w:tcW w:w="1326" w:type="dxa"/>
            <w:vAlign w:val="center"/>
          </w:tcPr>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rPr>
              <w:t>20</w:t>
            </w:r>
          </w:p>
        </w:tc>
      </w:tr>
      <w:tr w:rsidR="005A2B6B">
        <w:trPr>
          <w:trHeight w:val="949"/>
          <w:jc w:val="center"/>
        </w:trPr>
        <w:tc>
          <w:tcPr>
            <w:tcW w:w="7893" w:type="dxa"/>
            <w:gridSpan w:val="4"/>
            <w:vAlign w:val="center"/>
          </w:tcPr>
          <w:p w:rsidR="005A2B6B" w:rsidRDefault="00B71CCD">
            <w:pPr>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综合评分法中的价格分统一采用低价优先法计算,即满足招标文件要求且投标价格最低的投标报价为评标基准价,其价格分为满分。其他投标人的价格分统一按照下列公式计算：投标报价得分=(评标基准价/投标报价)×权重</w:t>
            </w:r>
            <w:r>
              <w:rPr>
                <w:rFonts w:asciiTheme="minorEastAsia" w:eastAsiaTheme="minorEastAsia" w:hAnsiTheme="minorEastAsia" w:hint="eastAsia"/>
                <w:b/>
                <w:color w:val="FF0000"/>
                <w:szCs w:val="21"/>
              </w:rPr>
              <w:t>（投标报价即折扣率）</w:t>
            </w:r>
          </w:p>
        </w:tc>
        <w:tc>
          <w:tcPr>
            <w:tcW w:w="1326" w:type="dxa"/>
            <w:vAlign w:val="center"/>
          </w:tcPr>
          <w:p w:rsidR="005A2B6B" w:rsidRDefault="00B71CCD">
            <w:pPr>
              <w:autoSpaceDE w:val="0"/>
              <w:autoSpaceDN w:val="0"/>
              <w:adjustRightInd w:val="0"/>
              <w:jc w:val="center"/>
              <w:rPr>
                <w:rFonts w:asciiTheme="minorEastAsia" w:eastAsiaTheme="minorEastAsia" w:hAnsiTheme="minorEastAsia"/>
                <w:szCs w:val="21"/>
                <w:lang w:val="zh-CN"/>
              </w:rPr>
            </w:pPr>
            <w:r>
              <w:rPr>
                <w:rFonts w:asciiTheme="minorEastAsia" w:eastAsiaTheme="minorEastAsia" w:hAnsiTheme="minorEastAsia" w:hint="eastAsia"/>
                <w:szCs w:val="21"/>
                <w:lang w:val="zh-CN"/>
              </w:rPr>
              <w:t>评分方式</w:t>
            </w:r>
          </w:p>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lang w:val="zh-CN"/>
              </w:rPr>
              <w:t>按公式计算</w:t>
            </w:r>
          </w:p>
        </w:tc>
      </w:tr>
      <w:tr w:rsidR="005A2B6B">
        <w:trPr>
          <w:trHeight w:val="459"/>
          <w:jc w:val="center"/>
        </w:trPr>
        <w:tc>
          <w:tcPr>
            <w:tcW w:w="7893" w:type="dxa"/>
            <w:gridSpan w:val="4"/>
            <w:vAlign w:val="center"/>
          </w:tcPr>
          <w:p w:rsidR="005A2B6B" w:rsidRDefault="00B71CCD">
            <w:pPr>
              <w:autoSpaceDE w:val="0"/>
              <w:autoSpaceDN w:val="0"/>
              <w:adjustRightInd w:val="0"/>
              <w:jc w:val="center"/>
              <w:rPr>
                <w:rFonts w:asciiTheme="minorEastAsia" w:eastAsiaTheme="minorEastAsia" w:hAnsiTheme="minorEastAsia"/>
                <w:b/>
                <w:szCs w:val="21"/>
              </w:rPr>
            </w:pPr>
            <w:r>
              <w:rPr>
                <w:rFonts w:asciiTheme="minorEastAsia" w:eastAsiaTheme="minorEastAsia" w:hAnsiTheme="minorEastAsia" w:hint="eastAsia"/>
                <w:b/>
                <w:szCs w:val="21"/>
                <w:lang w:val="zh-CN"/>
              </w:rPr>
              <w:t>二、技术部分</w:t>
            </w:r>
          </w:p>
        </w:tc>
        <w:tc>
          <w:tcPr>
            <w:tcW w:w="1326" w:type="dxa"/>
            <w:vAlign w:val="center"/>
          </w:tcPr>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rPr>
              <w:t>45</w:t>
            </w:r>
          </w:p>
        </w:tc>
      </w:tr>
      <w:tr w:rsidR="005A2B6B">
        <w:trPr>
          <w:trHeight w:val="465"/>
          <w:jc w:val="center"/>
        </w:trPr>
        <w:tc>
          <w:tcPr>
            <w:tcW w:w="741" w:type="dxa"/>
            <w:vAlign w:val="center"/>
          </w:tcPr>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lang w:val="zh-CN"/>
              </w:rPr>
              <w:t>序号</w:t>
            </w:r>
          </w:p>
        </w:tc>
        <w:tc>
          <w:tcPr>
            <w:tcW w:w="1890" w:type="dxa"/>
            <w:vAlign w:val="center"/>
          </w:tcPr>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lang w:val="zh-CN"/>
              </w:rPr>
              <w:t>内容</w:t>
            </w:r>
          </w:p>
        </w:tc>
        <w:tc>
          <w:tcPr>
            <w:tcW w:w="757" w:type="dxa"/>
            <w:vAlign w:val="center"/>
          </w:tcPr>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lang w:val="zh-CN"/>
              </w:rPr>
              <w:t>权重</w:t>
            </w:r>
          </w:p>
        </w:tc>
        <w:tc>
          <w:tcPr>
            <w:tcW w:w="4505" w:type="dxa"/>
            <w:vAlign w:val="center"/>
          </w:tcPr>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lang w:val="zh-CN"/>
              </w:rPr>
              <w:t>评分规则</w:t>
            </w:r>
          </w:p>
        </w:tc>
        <w:tc>
          <w:tcPr>
            <w:tcW w:w="1326" w:type="dxa"/>
            <w:vAlign w:val="center"/>
          </w:tcPr>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lang w:val="zh-CN"/>
              </w:rPr>
              <w:t>评分方式</w:t>
            </w:r>
          </w:p>
        </w:tc>
      </w:tr>
      <w:tr w:rsidR="005A2B6B">
        <w:trPr>
          <w:trHeight w:val="400"/>
          <w:jc w:val="center"/>
        </w:trPr>
        <w:tc>
          <w:tcPr>
            <w:tcW w:w="741" w:type="dxa"/>
            <w:vAlign w:val="center"/>
          </w:tcPr>
          <w:p w:rsidR="005A2B6B" w:rsidRDefault="00B71CCD">
            <w:pPr>
              <w:autoSpaceDE w:val="0"/>
              <w:autoSpaceDN w:val="0"/>
              <w:adjustRightInd w:val="0"/>
              <w:jc w:val="center"/>
              <w:rPr>
                <w:rFonts w:asciiTheme="minorEastAsia" w:eastAsiaTheme="minorEastAsia" w:hAnsiTheme="minorEastAsia"/>
                <w:szCs w:val="21"/>
                <w:lang w:val="zh-CN"/>
              </w:rPr>
            </w:pPr>
            <w:r>
              <w:rPr>
                <w:rFonts w:asciiTheme="minorEastAsia" w:eastAsiaTheme="minorEastAsia" w:hAnsiTheme="minorEastAsia"/>
                <w:szCs w:val="21"/>
                <w:lang w:val="zh-CN"/>
              </w:rPr>
              <w:t>1</w:t>
            </w:r>
          </w:p>
        </w:tc>
        <w:tc>
          <w:tcPr>
            <w:tcW w:w="1890" w:type="dxa"/>
            <w:shd w:val="clear" w:color="auto" w:fill="auto"/>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实施方案（产品的质量及安全保证）</w:t>
            </w:r>
          </w:p>
        </w:tc>
        <w:tc>
          <w:tcPr>
            <w:tcW w:w="757" w:type="dxa"/>
            <w:shd w:val="clear" w:color="auto" w:fill="auto"/>
            <w:vAlign w:val="center"/>
          </w:tcPr>
          <w:p w:rsidR="005A2B6B" w:rsidRDefault="00B71CCD">
            <w:pPr>
              <w:jc w:val="center"/>
              <w:rPr>
                <w:rFonts w:asciiTheme="minorEastAsia" w:eastAsiaTheme="minorEastAsia" w:hAnsiTheme="minorEastAsia"/>
                <w:color w:val="FF0000"/>
                <w:szCs w:val="21"/>
              </w:rPr>
            </w:pPr>
            <w:r>
              <w:rPr>
                <w:rFonts w:asciiTheme="minorEastAsia" w:eastAsiaTheme="minorEastAsia" w:hAnsiTheme="minorEastAsia" w:hint="eastAsia"/>
                <w:color w:val="FF0000"/>
                <w:szCs w:val="21"/>
              </w:rPr>
              <w:t>6</w:t>
            </w:r>
          </w:p>
        </w:tc>
        <w:tc>
          <w:tcPr>
            <w:tcW w:w="4505" w:type="dxa"/>
            <w:shd w:val="clear" w:color="auto" w:fill="auto"/>
            <w:vAlign w:val="center"/>
          </w:tcPr>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投标人针对本项目配送服务的各方面方案，方案需完整、科学，具体包含：</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（1）产地和生长环境以及进货渠道；（2）各环节的质量保障方案；（3）食品安全保障方案；（4）配送服务方案；</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根据招标文件的需求和投标文件响应情况进行横向比较，分档评分：评价为优得6分；评价为良得4分；评价为中得2分；评价为差或不提供不得分。</w:t>
            </w:r>
          </w:p>
        </w:tc>
        <w:tc>
          <w:tcPr>
            <w:tcW w:w="1326" w:type="dxa"/>
            <w:vAlign w:val="center"/>
          </w:tcPr>
          <w:p w:rsidR="005A2B6B" w:rsidRDefault="00B71CCD">
            <w:pPr>
              <w:jc w:val="center"/>
              <w:rPr>
                <w:rFonts w:asciiTheme="minorEastAsia" w:eastAsiaTheme="minorEastAsia" w:hAnsiTheme="minorEastAsia"/>
                <w:szCs w:val="21"/>
                <w:lang w:val="zh-CN"/>
              </w:rPr>
            </w:pPr>
            <w:r>
              <w:rPr>
                <w:rFonts w:asciiTheme="minorEastAsia" w:eastAsiaTheme="minorEastAsia" w:hAnsiTheme="minorEastAsia" w:hint="eastAsia"/>
                <w:szCs w:val="21"/>
              </w:rPr>
              <w:t>专家打分</w:t>
            </w:r>
          </w:p>
        </w:tc>
      </w:tr>
      <w:tr w:rsidR="005A2B6B">
        <w:trPr>
          <w:trHeight w:val="400"/>
          <w:jc w:val="center"/>
        </w:trPr>
        <w:tc>
          <w:tcPr>
            <w:tcW w:w="741" w:type="dxa"/>
            <w:vAlign w:val="center"/>
          </w:tcPr>
          <w:p w:rsidR="005A2B6B" w:rsidRDefault="00B71CCD">
            <w:pPr>
              <w:autoSpaceDE w:val="0"/>
              <w:autoSpaceDN w:val="0"/>
              <w:adjustRightInd w:val="0"/>
              <w:jc w:val="center"/>
              <w:rPr>
                <w:rFonts w:asciiTheme="minorEastAsia" w:eastAsiaTheme="minorEastAsia" w:hAnsiTheme="minorEastAsia"/>
                <w:szCs w:val="21"/>
                <w:lang w:val="zh-CN"/>
              </w:rPr>
            </w:pPr>
            <w:r>
              <w:rPr>
                <w:rFonts w:asciiTheme="minorEastAsia" w:eastAsiaTheme="minorEastAsia" w:hAnsiTheme="minorEastAsia" w:hint="eastAsia"/>
                <w:szCs w:val="21"/>
                <w:lang w:val="zh-CN"/>
              </w:rPr>
              <w:t>2</w:t>
            </w:r>
          </w:p>
        </w:tc>
        <w:tc>
          <w:tcPr>
            <w:tcW w:w="1890" w:type="dxa"/>
            <w:shd w:val="clear" w:color="auto" w:fill="auto"/>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应急方案和处理预案</w:t>
            </w:r>
          </w:p>
        </w:tc>
        <w:tc>
          <w:tcPr>
            <w:tcW w:w="757" w:type="dxa"/>
            <w:shd w:val="clear" w:color="auto" w:fill="auto"/>
            <w:vAlign w:val="center"/>
          </w:tcPr>
          <w:p w:rsidR="005A2B6B" w:rsidRDefault="00B71CCD">
            <w:pPr>
              <w:jc w:val="center"/>
              <w:rPr>
                <w:rFonts w:asciiTheme="minorEastAsia" w:eastAsiaTheme="minorEastAsia" w:hAnsiTheme="minorEastAsia"/>
                <w:color w:val="FF0000"/>
                <w:szCs w:val="21"/>
              </w:rPr>
            </w:pPr>
            <w:r>
              <w:rPr>
                <w:rFonts w:asciiTheme="minorEastAsia" w:eastAsiaTheme="minorEastAsia" w:hAnsiTheme="minorEastAsia" w:hint="eastAsia"/>
                <w:color w:val="FF0000"/>
                <w:szCs w:val="21"/>
              </w:rPr>
              <w:t>7</w:t>
            </w:r>
          </w:p>
        </w:tc>
        <w:tc>
          <w:tcPr>
            <w:tcW w:w="4505" w:type="dxa"/>
            <w:shd w:val="clear" w:color="auto" w:fill="auto"/>
          </w:tcPr>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投标人所提供的方案包含以下内容但不限于</w:t>
            </w:r>
            <w:r>
              <w:rPr>
                <w:rFonts w:asciiTheme="minorEastAsia" w:eastAsiaTheme="minorEastAsia" w:hAnsiTheme="minorEastAsia"/>
                <w:szCs w:val="21"/>
              </w:rPr>
              <w:t>（</w:t>
            </w:r>
            <w:r>
              <w:rPr>
                <w:rFonts w:asciiTheme="minorEastAsia" w:eastAsiaTheme="minorEastAsia" w:hAnsiTheme="minorEastAsia" w:hint="eastAsia"/>
                <w:szCs w:val="21"/>
              </w:rPr>
              <w:t>解决问题到场时间、不合格材料退换处罚、应急措施和事故处理预案等）</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根据招标文件的需求和投标文件响应情况进行横向比较，分档评分：评价为优得7分；评价为良得5分；评价为中得3分；评价为差或不提供不得分。</w:t>
            </w:r>
          </w:p>
        </w:tc>
        <w:tc>
          <w:tcPr>
            <w:tcW w:w="1326"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专家打分</w:t>
            </w:r>
          </w:p>
        </w:tc>
      </w:tr>
      <w:tr w:rsidR="005A2B6B">
        <w:trPr>
          <w:trHeight w:val="400"/>
          <w:jc w:val="center"/>
        </w:trPr>
        <w:tc>
          <w:tcPr>
            <w:tcW w:w="741" w:type="dxa"/>
            <w:vAlign w:val="center"/>
          </w:tcPr>
          <w:p w:rsidR="005A2B6B" w:rsidRDefault="00B71CCD">
            <w:pPr>
              <w:autoSpaceDE w:val="0"/>
              <w:autoSpaceDN w:val="0"/>
              <w:adjustRightInd w:val="0"/>
              <w:jc w:val="center"/>
              <w:rPr>
                <w:rFonts w:asciiTheme="minorEastAsia" w:eastAsiaTheme="minorEastAsia" w:hAnsiTheme="minorEastAsia"/>
                <w:szCs w:val="21"/>
                <w:lang w:val="zh-CN"/>
              </w:rPr>
            </w:pPr>
            <w:r>
              <w:rPr>
                <w:rFonts w:asciiTheme="minorEastAsia" w:eastAsiaTheme="minorEastAsia" w:hAnsiTheme="minorEastAsia" w:hint="eastAsia"/>
                <w:szCs w:val="21"/>
                <w:lang w:val="zh-CN"/>
              </w:rPr>
              <w:lastRenderedPageBreak/>
              <w:t>3</w:t>
            </w:r>
          </w:p>
        </w:tc>
        <w:tc>
          <w:tcPr>
            <w:tcW w:w="1890"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货物储存能力</w:t>
            </w:r>
          </w:p>
        </w:tc>
        <w:tc>
          <w:tcPr>
            <w:tcW w:w="757" w:type="dxa"/>
            <w:shd w:val="clear" w:color="auto" w:fill="auto"/>
            <w:vAlign w:val="center"/>
          </w:tcPr>
          <w:p w:rsidR="005A2B6B" w:rsidRDefault="00B71CCD">
            <w:pPr>
              <w:jc w:val="center"/>
              <w:rPr>
                <w:rFonts w:asciiTheme="minorEastAsia" w:eastAsiaTheme="minorEastAsia" w:hAnsiTheme="minorEastAsia" w:cs="宋体"/>
                <w:szCs w:val="21"/>
              </w:rPr>
            </w:pPr>
            <w:r>
              <w:rPr>
                <w:rFonts w:asciiTheme="minorEastAsia" w:eastAsiaTheme="minorEastAsia" w:hAnsiTheme="minorEastAsia" w:hint="eastAsia"/>
                <w:szCs w:val="21"/>
              </w:rPr>
              <w:t>8</w:t>
            </w:r>
          </w:p>
        </w:tc>
        <w:tc>
          <w:tcPr>
            <w:tcW w:w="4505" w:type="dxa"/>
            <w:shd w:val="clear" w:color="auto" w:fill="auto"/>
            <w:vAlign w:val="center"/>
          </w:tcPr>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（1）食品冷冻库容积≥10000立方米（或储存量≥4000吨），得</w:t>
            </w:r>
            <w:r w:rsidR="00452198">
              <w:rPr>
                <w:rFonts w:asciiTheme="minorEastAsia" w:eastAsiaTheme="minorEastAsia" w:hAnsiTheme="minorEastAsia" w:hint="eastAsia"/>
                <w:szCs w:val="21"/>
              </w:rPr>
              <w:t>8</w:t>
            </w:r>
            <w:r>
              <w:rPr>
                <w:rFonts w:asciiTheme="minorEastAsia" w:eastAsiaTheme="minorEastAsia" w:hAnsiTheme="minorEastAsia" w:hint="eastAsia"/>
                <w:szCs w:val="21"/>
              </w:rPr>
              <w:t>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（2）食品冷冻库容积：5000立方米≤容积＜10000立方米（或3000吨≤储存量＜4000吨）得</w:t>
            </w:r>
            <w:r w:rsidR="007B1360">
              <w:rPr>
                <w:rFonts w:asciiTheme="minorEastAsia" w:eastAsiaTheme="minorEastAsia" w:hAnsiTheme="minorEastAsia" w:hint="eastAsia"/>
                <w:szCs w:val="21"/>
              </w:rPr>
              <w:t>5</w:t>
            </w:r>
            <w:r>
              <w:rPr>
                <w:rFonts w:asciiTheme="minorEastAsia" w:eastAsiaTheme="minorEastAsia" w:hAnsiTheme="minorEastAsia" w:hint="eastAsia"/>
                <w:szCs w:val="21"/>
              </w:rPr>
              <w:t>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（3）食品冷冻库容积为＜5000立方米（或储存量＜2000吨）得</w:t>
            </w:r>
            <w:r w:rsidR="007B1360">
              <w:rPr>
                <w:rFonts w:asciiTheme="minorEastAsia" w:eastAsiaTheme="minorEastAsia" w:hAnsiTheme="minorEastAsia" w:hint="eastAsia"/>
                <w:szCs w:val="21"/>
              </w:rPr>
              <w:t>2</w:t>
            </w:r>
            <w:r>
              <w:rPr>
                <w:rFonts w:asciiTheme="minorEastAsia" w:eastAsiaTheme="minorEastAsia" w:hAnsiTheme="minorEastAsia" w:hint="eastAsia"/>
                <w:szCs w:val="21"/>
              </w:rPr>
              <w:t>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注: 投标人需提供以下证明材料，未按要求提供的不得分：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（1）冷冻库的地址及实景照片、体现仓库容积证明材料，否则不予计分。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（2）属于自有的，提供自有冷库工程建设合同和发票复印件，使用年限必须在项目供货期内；属于租赁的，提供租赁合同、租赁方书面证明材料(载明出租方联系人及联系方式)，和投标截止前三个月的租赁发票。</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提供上述证明文件扫描件或复印件并加盖投标人公章，</w:t>
            </w:r>
            <w:r w:rsidR="00E52177" w:rsidRPr="00E52177">
              <w:rPr>
                <w:rFonts w:asciiTheme="minorEastAsia" w:eastAsiaTheme="minorEastAsia" w:hAnsiTheme="minorEastAsia" w:hint="eastAsia"/>
                <w:szCs w:val="21"/>
              </w:rPr>
              <w:t>原件备查</w:t>
            </w:r>
            <w:r>
              <w:rPr>
                <w:rFonts w:asciiTheme="minorEastAsia" w:eastAsiaTheme="minorEastAsia" w:hAnsiTheme="minorEastAsia" w:hint="eastAsia"/>
                <w:szCs w:val="21"/>
              </w:rPr>
              <w:t>，未提供或提供不清晰导致专家无法判断的不得分。</w:t>
            </w:r>
          </w:p>
        </w:tc>
        <w:tc>
          <w:tcPr>
            <w:tcW w:w="1326"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专家打分</w:t>
            </w:r>
          </w:p>
        </w:tc>
      </w:tr>
      <w:tr w:rsidR="005A2B6B">
        <w:trPr>
          <w:trHeight w:val="400"/>
          <w:jc w:val="center"/>
        </w:trPr>
        <w:tc>
          <w:tcPr>
            <w:tcW w:w="741" w:type="dxa"/>
            <w:vAlign w:val="center"/>
          </w:tcPr>
          <w:p w:rsidR="005A2B6B" w:rsidRDefault="00B71CCD">
            <w:pPr>
              <w:autoSpaceDE w:val="0"/>
              <w:autoSpaceDN w:val="0"/>
              <w:adjustRightInd w:val="0"/>
              <w:jc w:val="center"/>
              <w:rPr>
                <w:rFonts w:asciiTheme="minorEastAsia" w:eastAsiaTheme="minorEastAsia" w:hAnsiTheme="minorEastAsia"/>
                <w:szCs w:val="21"/>
                <w:lang w:val="zh-CN"/>
              </w:rPr>
            </w:pPr>
            <w:r>
              <w:rPr>
                <w:rFonts w:asciiTheme="minorEastAsia" w:eastAsiaTheme="minorEastAsia" w:hAnsiTheme="minorEastAsia" w:hint="eastAsia"/>
                <w:szCs w:val="21"/>
                <w:lang w:val="zh-CN"/>
              </w:rPr>
              <w:t>4</w:t>
            </w:r>
          </w:p>
        </w:tc>
        <w:tc>
          <w:tcPr>
            <w:tcW w:w="1890"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产品的检测报告</w:t>
            </w:r>
          </w:p>
        </w:tc>
        <w:tc>
          <w:tcPr>
            <w:tcW w:w="757"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8</w:t>
            </w:r>
          </w:p>
        </w:tc>
        <w:tc>
          <w:tcPr>
            <w:tcW w:w="4505" w:type="dxa"/>
            <w:shd w:val="clear" w:color="auto" w:fill="auto"/>
            <w:vAlign w:val="center"/>
          </w:tcPr>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提供2018年以投标人名义送检的肉类、蔬菜类的第三方合法检测机构出具的检测报告，第三方专业检测机构必须含有中国合格评定国家认可委员会（CNAS）或中国计量认证（CMA）标识的检测报告；每提供一份不同产品的检测合格的报告得2分，最高得8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得分要求：</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1、肉类检测报告须包含以下检测内容：①铅、②总砷、③总汞、④镉、⑤恩诺沙星、⑥环丙沙星、⑦克伦特罗、⑧沙丁胺醇、⑨莱克多巴胺；</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2、蔬菜类检测报告须包含以下检测内容：①克百威、②氧乐果、③镉、④甲基对硫磷、⑤敌敌畏、⑥六六六、⑦总砷、⑧滴滴涕、⑨敌百虫。上述检测内容不齐全不得分。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提供上述证明文件扫描件或复印件并加盖投标</w:t>
            </w:r>
            <w:r>
              <w:rPr>
                <w:rFonts w:asciiTheme="minorEastAsia" w:eastAsiaTheme="minorEastAsia" w:hAnsiTheme="minorEastAsia" w:hint="eastAsia"/>
                <w:szCs w:val="21"/>
              </w:rPr>
              <w:lastRenderedPageBreak/>
              <w:t>人公章，</w:t>
            </w:r>
            <w:r w:rsidR="002C1AA6" w:rsidRPr="00E52177">
              <w:rPr>
                <w:rFonts w:asciiTheme="minorEastAsia" w:eastAsiaTheme="minorEastAsia" w:hAnsiTheme="minorEastAsia" w:hint="eastAsia"/>
                <w:szCs w:val="21"/>
              </w:rPr>
              <w:t>原件备查</w:t>
            </w:r>
            <w:r w:rsidR="002C1AA6">
              <w:rPr>
                <w:rFonts w:asciiTheme="minorEastAsia" w:eastAsiaTheme="minorEastAsia" w:hAnsiTheme="minorEastAsia" w:hint="eastAsia"/>
                <w:szCs w:val="21"/>
              </w:rPr>
              <w:t>，</w:t>
            </w:r>
            <w:r>
              <w:rPr>
                <w:rFonts w:asciiTheme="minorEastAsia" w:eastAsiaTheme="minorEastAsia" w:hAnsiTheme="minorEastAsia" w:hint="eastAsia"/>
                <w:szCs w:val="21"/>
              </w:rPr>
              <w:t>未提供或提供不清晰导致专家无法判断的不得分。</w:t>
            </w:r>
          </w:p>
        </w:tc>
        <w:tc>
          <w:tcPr>
            <w:tcW w:w="1326"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lastRenderedPageBreak/>
              <w:t>专家打分</w:t>
            </w:r>
          </w:p>
        </w:tc>
      </w:tr>
      <w:tr w:rsidR="005A2B6B">
        <w:trPr>
          <w:trHeight w:val="400"/>
          <w:jc w:val="center"/>
        </w:trPr>
        <w:tc>
          <w:tcPr>
            <w:tcW w:w="741" w:type="dxa"/>
            <w:vAlign w:val="center"/>
          </w:tcPr>
          <w:p w:rsidR="005A2B6B" w:rsidRDefault="00B71CCD">
            <w:pPr>
              <w:autoSpaceDE w:val="0"/>
              <w:autoSpaceDN w:val="0"/>
              <w:adjustRightInd w:val="0"/>
              <w:jc w:val="center"/>
              <w:rPr>
                <w:rFonts w:asciiTheme="minorEastAsia" w:eastAsiaTheme="minorEastAsia" w:hAnsiTheme="minorEastAsia"/>
                <w:szCs w:val="21"/>
                <w:lang w:val="zh-CN"/>
              </w:rPr>
            </w:pPr>
            <w:r>
              <w:rPr>
                <w:rFonts w:asciiTheme="minorEastAsia" w:eastAsiaTheme="minorEastAsia" w:hAnsiTheme="minorEastAsia" w:hint="eastAsia"/>
                <w:szCs w:val="21"/>
                <w:lang w:val="zh-CN"/>
              </w:rPr>
              <w:lastRenderedPageBreak/>
              <w:t>5</w:t>
            </w:r>
          </w:p>
        </w:tc>
        <w:tc>
          <w:tcPr>
            <w:tcW w:w="1890"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无不良记录证明</w:t>
            </w:r>
          </w:p>
        </w:tc>
        <w:tc>
          <w:tcPr>
            <w:tcW w:w="757"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6</w:t>
            </w:r>
          </w:p>
        </w:tc>
        <w:tc>
          <w:tcPr>
            <w:tcW w:w="4505" w:type="dxa"/>
            <w:shd w:val="clear" w:color="auto" w:fill="auto"/>
            <w:vAlign w:val="center"/>
          </w:tcPr>
          <w:p w:rsidR="005A2B6B" w:rsidRDefault="00B71CCD" w:rsidP="00143681">
            <w:pPr>
              <w:spacing w:beforeLines="20" w:afterLines="20" w:line="276" w:lineRule="auto"/>
              <w:jc w:val="left"/>
              <w:rPr>
                <w:rFonts w:asciiTheme="minorEastAsia" w:eastAsiaTheme="minorEastAsia" w:hAnsiTheme="minorEastAsia"/>
                <w:szCs w:val="21"/>
              </w:rPr>
            </w:pPr>
            <w:r w:rsidRPr="00CF0B98">
              <w:rPr>
                <w:rFonts w:asciiTheme="minorEastAsia" w:eastAsiaTheme="minorEastAsia" w:hAnsiTheme="minorEastAsia" w:hint="eastAsia"/>
                <w:szCs w:val="21"/>
              </w:rPr>
              <w:t>2016年1月1日至本项目投标截止之日</w:t>
            </w:r>
            <w:r w:rsidR="00CF0B98">
              <w:rPr>
                <w:rFonts w:asciiTheme="minorEastAsia" w:eastAsiaTheme="minorEastAsia" w:hAnsiTheme="minorEastAsia" w:hint="eastAsia"/>
                <w:szCs w:val="21"/>
              </w:rPr>
              <w:t>止</w:t>
            </w:r>
            <w:r w:rsidRPr="00CF0B98">
              <w:rPr>
                <w:rFonts w:asciiTheme="minorEastAsia" w:eastAsiaTheme="minorEastAsia" w:hAnsiTheme="minorEastAsia" w:hint="eastAsia"/>
                <w:szCs w:val="21"/>
              </w:rPr>
              <w:t>，</w:t>
            </w:r>
            <w:r>
              <w:rPr>
                <w:rFonts w:asciiTheme="minorEastAsia" w:eastAsiaTheme="minorEastAsia" w:hAnsiTheme="minorEastAsia" w:hint="eastAsia"/>
                <w:szCs w:val="21"/>
              </w:rPr>
              <w:t>投标人具有近三年市场监督管理部门或食品药品监督管理部门开具的无食品安全不良事故记录的证明，提供一年得1分，提供连续二年得3分，提供连续三年得6分。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提供上述证明文件扫描件或复印件并加盖投标人公章，原件核查，未提供或提供不清晰导致专家无法判断的不得分。</w:t>
            </w:r>
          </w:p>
        </w:tc>
        <w:tc>
          <w:tcPr>
            <w:tcW w:w="1326"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专家打分</w:t>
            </w:r>
          </w:p>
        </w:tc>
      </w:tr>
      <w:tr w:rsidR="005A2B6B">
        <w:trPr>
          <w:trHeight w:val="400"/>
          <w:jc w:val="center"/>
        </w:trPr>
        <w:tc>
          <w:tcPr>
            <w:tcW w:w="741" w:type="dxa"/>
            <w:vAlign w:val="center"/>
          </w:tcPr>
          <w:p w:rsidR="005A2B6B" w:rsidRDefault="00B71CCD">
            <w:pPr>
              <w:autoSpaceDE w:val="0"/>
              <w:autoSpaceDN w:val="0"/>
              <w:adjustRightInd w:val="0"/>
              <w:jc w:val="center"/>
              <w:rPr>
                <w:rFonts w:asciiTheme="minorEastAsia" w:eastAsiaTheme="minorEastAsia" w:hAnsiTheme="minorEastAsia"/>
                <w:szCs w:val="21"/>
                <w:lang w:val="zh-CN"/>
              </w:rPr>
            </w:pPr>
            <w:r>
              <w:rPr>
                <w:rFonts w:asciiTheme="minorEastAsia" w:eastAsiaTheme="minorEastAsia" w:hAnsiTheme="minorEastAsia" w:hint="eastAsia"/>
                <w:szCs w:val="21"/>
                <w:lang w:val="zh-CN"/>
              </w:rPr>
              <w:t>6</w:t>
            </w:r>
          </w:p>
        </w:tc>
        <w:tc>
          <w:tcPr>
            <w:tcW w:w="1890"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项目团队成员</w:t>
            </w:r>
          </w:p>
        </w:tc>
        <w:tc>
          <w:tcPr>
            <w:tcW w:w="757"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bCs/>
                <w:szCs w:val="21"/>
              </w:rPr>
              <w:t>10</w:t>
            </w:r>
          </w:p>
        </w:tc>
        <w:tc>
          <w:tcPr>
            <w:tcW w:w="4505" w:type="dxa"/>
            <w:shd w:val="clear" w:color="auto" w:fill="auto"/>
            <w:vAlign w:val="center"/>
          </w:tcPr>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拟投入本项目人员具有市场监督管理部门或食品药品监督管理部门颁发的中级或中级以上食品安全管理员证书（或食品安全管理员培训考核合格证）的，每提供一名得1分，最高得10分；无或其它不得分。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注：提供有效期内的相关证明及开标日前由投标人为其缴交的载有社保部门公章的近三个月（2019年1月至3月）社保缴交证明材料（已退休返聘人员需提供聘用合同），如开标日上一个月的社保材料因社保部门原因暂时无法取得，则可以往前顺延一个月。</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提供上述证明文件扫描件或复印件并加盖投标人公章，原件核查，未提供或提供不清晰导致专家无法判断的不得分。</w:t>
            </w:r>
          </w:p>
        </w:tc>
        <w:tc>
          <w:tcPr>
            <w:tcW w:w="1326"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专家打分</w:t>
            </w:r>
          </w:p>
        </w:tc>
      </w:tr>
      <w:tr w:rsidR="005A2B6B">
        <w:trPr>
          <w:trHeight w:val="458"/>
          <w:jc w:val="center"/>
        </w:trPr>
        <w:tc>
          <w:tcPr>
            <w:tcW w:w="7893" w:type="dxa"/>
            <w:gridSpan w:val="4"/>
            <w:vAlign w:val="center"/>
          </w:tcPr>
          <w:p w:rsidR="005A2B6B" w:rsidRDefault="00B71CCD">
            <w:pPr>
              <w:autoSpaceDE w:val="0"/>
              <w:autoSpaceDN w:val="0"/>
              <w:adjustRightInd w:val="0"/>
              <w:jc w:val="center"/>
              <w:rPr>
                <w:rFonts w:asciiTheme="minorEastAsia" w:eastAsiaTheme="minorEastAsia" w:hAnsiTheme="minorEastAsia"/>
                <w:b/>
                <w:szCs w:val="21"/>
                <w:lang w:val="zh-CN"/>
              </w:rPr>
            </w:pPr>
            <w:r>
              <w:rPr>
                <w:rFonts w:asciiTheme="minorEastAsia" w:eastAsiaTheme="minorEastAsia" w:hAnsiTheme="minorEastAsia" w:hint="eastAsia"/>
                <w:b/>
                <w:szCs w:val="21"/>
                <w:lang w:val="zh-CN"/>
              </w:rPr>
              <w:t>三、</w:t>
            </w:r>
            <w:r>
              <w:rPr>
                <w:rFonts w:asciiTheme="minorEastAsia" w:eastAsiaTheme="minorEastAsia" w:hAnsiTheme="minorEastAsia" w:cs="宋体" w:hint="eastAsia"/>
                <w:b/>
                <w:szCs w:val="21"/>
              </w:rPr>
              <w:t>商务部分</w:t>
            </w:r>
          </w:p>
        </w:tc>
        <w:tc>
          <w:tcPr>
            <w:tcW w:w="1326" w:type="dxa"/>
            <w:vAlign w:val="center"/>
          </w:tcPr>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rPr>
              <w:t>35</w:t>
            </w:r>
          </w:p>
        </w:tc>
      </w:tr>
      <w:tr w:rsidR="005A2B6B">
        <w:trPr>
          <w:trHeight w:val="451"/>
          <w:jc w:val="center"/>
        </w:trPr>
        <w:tc>
          <w:tcPr>
            <w:tcW w:w="741" w:type="dxa"/>
            <w:vAlign w:val="center"/>
          </w:tcPr>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lang w:val="zh-CN"/>
              </w:rPr>
              <w:t>序号</w:t>
            </w:r>
          </w:p>
        </w:tc>
        <w:tc>
          <w:tcPr>
            <w:tcW w:w="1890" w:type="dxa"/>
            <w:vAlign w:val="center"/>
          </w:tcPr>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lang w:val="zh-CN"/>
              </w:rPr>
              <w:t>内容</w:t>
            </w:r>
          </w:p>
        </w:tc>
        <w:tc>
          <w:tcPr>
            <w:tcW w:w="757" w:type="dxa"/>
            <w:vAlign w:val="center"/>
          </w:tcPr>
          <w:p w:rsidR="005A2B6B" w:rsidRDefault="00B71CCD">
            <w:pPr>
              <w:autoSpaceDE w:val="0"/>
              <w:autoSpaceDN w:val="0"/>
              <w:adjustRightInd w:val="0"/>
              <w:jc w:val="center"/>
              <w:rPr>
                <w:rFonts w:asciiTheme="minorEastAsia" w:eastAsiaTheme="minorEastAsia" w:hAnsiTheme="minorEastAsia"/>
                <w:szCs w:val="21"/>
              </w:rPr>
            </w:pPr>
            <w:r>
              <w:rPr>
                <w:rFonts w:asciiTheme="minorEastAsia" w:eastAsiaTheme="minorEastAsia" w:hAnsiTheme="minorEastAsia" w:hint="eastAsia"/>
                <w:szCs w:val="21"/>
                <w:lang w:val="zh-CN"/>
              </w:rPr>
              <w:t>权重</w:t>
            </w:r>
          </w:p>
        </w:tc>
        <w:tc>
          <w:tcPr>
            <w:tcW w:w="4505" w:type="dxa"/>
            <w:vAlign w:val="center"/>
          </w:tcPr>
          <w:p w:rsidR="005A2B6B" w:rsidRDefault="00B71CCD">
            <w:pPr>
              <w:autoSpaceDE w:val="0"/>
              <w:autoSpaceDN w:val="0"/>
              <w:adjustRightInd w:val="0"/>
              <w:jc w:val="center"/>
              <w:rPr>
                <w:rFonts w:asciiTheme="minorEastAsia" w:eastAsiaTheme="minorEastAsia" w:hAnsiTheme="minorEastAsia"/>
                <w:szCs w:val="21"/>
                <w:lang w:val="zh-CN"/>
              </w:rPr>
            </w:pPr>
            <w:r>
              <w:rPr>
                <w:rFonts w:asciiTheme="minorEastAsia" w:eastAsiaTheme="minorEastAsia" w:hAnsiTheme="minorEastAsia" w:hint="eastAsia"/>
                <w:szCs w:val="21"/>
                <w:lang w:val="zh-CN"/>
              </w:rPr>
              <w:t>评分规则</w:t>
            </w:r>
          </w:p>
        </w:tc>
        <w:tc>
          <w:tcPr>
            <w:tcW w:w="1326" w:type="dxa"/>
            <w:vAlign w:val="center"/>
          </w:tcPr>
          <w:p w:rsidR="005A2B6B" w:rsidRDefault="00B71CCD">
            <w:pPr>
              <w:autoSpaceDE w:val="0"/>
              <w:autoSpaceDN w:val="0"/>
              <w:adjustRightInd w:val="0"/>
              <w:jc w:val="center"/>
              <w:rPr>
                <w:rFonts w:asciiTheme="minorEastAsia" w:eastAsiaTheme="minorEastAsia" w:hAnsiTheme="minorEastAsia"/>
                <w:szCs w:val="21"/>
                <w:lang w:val="zh-CN"/>
              </w:rPr>
            </w:pPr>
            <w:r>
              <w:rPr>
                <w:rFonts w:asciiTheme="minorEastAsia" w:eastAsiaTheme="minorEastAsia" w:hAnsiTheme="minorEastAsia" w:hint="eastAsia"/>
                <w:szCs w:val="21"/>
                <w:lang w:val="zh-CN"/>
              </w:rPr>
              <w:t>评分方式</w:t>
            </w:r>
          </w:p>
        </w:tc>
      </w:tr>
      <w:tr w:rsidR="005A2B6B">
        <w:trPr>
          <w:trHeight w:val="452"/>
          <w:jc w:val="center"/>
        </w:trPr>
        <w:tc>
          <w:tcPr>
            <w:tcW w:w="741" w:type="dxa"/>
            <w:shd w:val="clear" w:color="auto" w:fill="auto"/>
            <w:vAlign w:val="center"/>
          </w:tcPr>
          <w:p w:rsidR="005A2B6B" w:rsidRDefault="00B71CCD">
            <w:pPr>
              <w:widowControl/>
              <w:spacing w:line="78" w:lineRule="atLeast"/>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1</w:t>
            </w:r>
          </w:p>
        </w:tc>
        <w:tc>
          <w:tcPr>
            <w:tcW w:w="1890"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投标人资格情况及通过相关认证情况</w:t>
            </w:r>
          </w:p>
        </w:tc>
        <w:tc>
          <w:tcPr>
            <w:tcW w:w="757" w:type="dxa"/>
            <w:shd w:val="clear" w:color="auto" w:fill="auto"/>
            <w:vAlign w:val="center"/>
          </w:tcPr>
          <w:p w:rsidR="005A2B6B" w:rsidRDefault="00B71CCD">
            <w:pPr>
              <w:jc w:val="center"/>
              <w:rPr>
                <w:rFonts w:asciiTheme="minorEastAsia" w:eastAsiaTheme="minorEastAsia" w:hAnsiTheme="minorEastAsia" w:cs="宋体"/>
                <w:szCs w:val="21"/>
              </w:rPr>
            </w:pPr>
            <w:r>
              <w:rPr>
                <w:rFonts w:asciiTheme="minorEastAsia" w:eastAsiaTheme="minorEastAsia" w:hAnsiTheme="minorEastAsia" w:hint="eastAsia"/>
                <w:szCs w:val="21"/>
              </w:rPr>
              <w:t>7</w:t>
            </w:r>
          </w:p>
        </w:tc>
        <w:tc>
          <w:tcPr>
            <w:tcW w:w="4505" w:type="dxa"/>
            <w:shd w:val="clear" w:color="auto" w:fill="auto"/>
            <w:vAlign w:val="center"/>
          </w:tcPr>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（1）通过：质量管理体系认证（食品类）得1分；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（2）通过：环境管理体系认证（食品类）得1分；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（3）通过：职业健康安全管理体系认证（食品类）得1分；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（4）通过：食品安全管理体系认证得1分；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（5）通过：危害分析与关键点控制（HACCP）</w:t>
            </w:r>
            <w:r>
              <w:rPr>
                <w:rFonts w:asciiTheme="minorEastAsia" w:eastAsiaTheme="minorEastAsia" w:hAnsiTheme="minorEastAsia" w:hint="eastAsia"/>
                <w:szCs w:val="21"/>
              </w:rPr>
              <w:lastRenderedPageBreak/>
              <w:t>体系认证得1分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（6）通过：商品售后服务评价认证得2分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以上六项累加记分，满分为7分。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注：须提供有效期内的认证证书扫描件和网站公布的链接信息资料截图（网址：HTTP://www.cnca.gov.cn/网站公布为准，证书状态须为“有效”）如公开信息中无法查询或与公开信息不一致的，投标人必须提供发证机构出具的证明函，否则为不得分</w:t>
            </w:r>
          </w:p>
        </w:tc>
        <w:tc>
          <w:tcPr>
            <w:tcW w:w="1326" w:type="dxa"/>
            <w:vAlign w:val="center"/>
          </w:tcPr>
          <w:p w:rsidR="005A2B6B" w:rsidRDefault="00B71CCD">
            <w:pPr>
              <w:jc w:val="center"/>
              <w:rPr>
                <w:rFonts w:asciiTheme="minorEastAsia" w:eastAsiaTheme="minorEastAsia" w:hAnsiTheme="minorEastAsia"/>
                <w:szCs w:val="21"/>
                <w:lang w:val="zh-CN"/>
              </w:rPr>
            </w:pPr>
            <w:r>
              <w:rPr>
                <w:rFonts w:asciiTheme="minorEastAsia" w:eastAsiaTheme="minorEastAsia" w:hAnsiTheme="minorEastAsia" w:hint="eastAsia"/>
                <w:szCs w:val="21"/>
              </w:rPr>
              <w:lastRenderedPageBreak/>
              <w:t>专家打分</w:t>
            </w:r>
          </w:p>
        </w:tc>
      </w:tr>
      <w:tr w:rsidR="005A2B6B">
        <w:trPr>
          <w:trHeight w:val="411"/>
          <w:jc w:val="center"/>
        </w:trPr>
        <w:tc>
          <w:tcPr>
            <w:tcW w:w="741" w:type="dxa"/>
            <w:shd w:val="clear" w:color="auto" w:fill="auto"/>
            <w:vAlign w:val="center"/>
          </w:tcPr>
          <w:p w:rsidR="005A2B6B" w:rsidRDefault="00B71CCD">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lastRenderedPageBreak/>
              <w:t>2</w:t>
            </w:r>
          </w:p>
        </w:tc>
        <w:tc>
          <w:tcPr>
            <w:tcW w:w="1890"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拟安排的车辆情况</w:t>
            </w:r>
          </w:p>
        </w:tc>
        <w:tc>
          <w:tcPr>
            <w:tcW w:w="757" w:type="dxa"/>
            <w:shd w:val="clear" w:color="auto" w:fill="auto"/>
            <w:vAlign w:val="center"/>
          </w:tcPr>
          <w:p w:rsidR="005A2B6B" w:rsidRDefault="00B71CCD">
            <w:pPr>
              <w:jc w:val="center"/>
              <w:rPr>
                <w:rFonts w:asciiTheme="minorEastAsia" w:eastAsiaTheme="minorEastAsia" w:hAnsiTheme="minorEastAsia" w:cs="宋体"/>
                <w:color w:val="FF0000"/>
                <w:szCs w:val="21"/>
              </w:rPr>
            </w:pPr>
            <w:r>
              <w:rPr>
                <w:rFonts w:asciiTheme="minorEastAsia" w:eastAsiaTheme="minorEastAsia" w:hAnsiTheme="minorEastAsia" w:hint="eastAsia"/>
                <w:color w:val="FF0000"/>
                <w:szCs w:val="21"/>
              </w:rPr>
              <w:t>5</w:t>
            </w:r>
          </w:p>
        </w:tc>
        <w:tc>
          <w:tcPr>
            <w:tcW w:w="4505" w:type="dxa"/>
            <w:shd w:val="clear" w:color="auto" w:fill="auto"/>
            <w:vAlign w:val="center"/>
          </w:tcPr>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投标人须提供自有或租赁冷藏车证明材料：每提供一辆得1分，最高5分；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证明材料：</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（1）投标人的自有车辆：提供</w:t>
            </w:r>
            <w:r w:rsidR="004816F3">
              <w:rPr>
                <w:rFonts w:asciiTheme="minorEastAsia" w:eastAsiaTheme="minorEastAsia" w:hAnsiTheme="minorEastAsia" w:hint="eastAsia"/>
                <w:szCs w:val="21"/>
              </w:rPr>
              <w:t>有效的</w:t>
            </w:r>
            <w:r>
              <w:rPr>
                <w:rFonts w:asciiTheme="minorEastAsia" w:eastAsiaTheme="minorEastAsia" w:hAnsiTheme="minorEastAsia" w:hint="eastAsia"/>
                <w:szCs w:val="21"/>
              </w:rPr>
              <w:t>机动车行驶证</w:t>
            </w:r>
            <w:r w:rsidR="004816F3">
              <w:rPr>
                <w:rFonts w:asciiTheme="minorEastAsia" w:eastAsiaTheme="minorEastAsia" w:hAnsiTheme="minorEastAsia" w:hint="eastAsia"/>
                <w:szCs w:val="21"/>
              </w:rPr>
              <w:t>、</w:t>
            </w:r>
            <w:r>
              <w:rPr>
                <w:rFonts w:asciiTheme="minorEastAsia" w:eastAsiaTheme="minorEastAsia" w:hAnsiTheme="minorEastAsia" w:hint="eastAsia"/>
                <w:szCs w:val="21"/>
              </w:rPr>
              <w:t>购车发票及车辆原貌照片（能体现冷藏冷冻功能），作为得分依据；</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（2）投标人租赁的车辆:须同时提供租赁合同、车辆出租方的</w:t>
            </w:r>
            <w:r w:rsidR="008E20B2">
              <w:rPr>
                <w:rFonts w:asciiTheme="minorEastAsia" w:eastAsiaTheme="minorEastAsia" w:hAnsiTheme="minorEastAsia" w:hint="eastAsia"/>
                <w:szCs w:val="21"/>
              </w:rPr>
              <w:t>有效的</w:t>
            </w:r>
            <w:r>
              <w:rPr>
                <w:rFonts w:asciiTheme="minorEastAsia" w:eastAsiaTheme="minorEastAsia" w:hAnsiTheme="minorEastAsia" w:hint="eastAsia"/>
                <w:szCs w:val="21"/>
              </w:rPr>
              <w:t>行驶证</w:t>
            </w:r>
            <w:r w:rsidR="008E20B2">
              <w:rPr>
                <w:rFonts w:asciiTheme="minorEastAsia" w:eastAsiaTheme="minorEastAsia" w:hAnsiTheme="minorEastAsia" w:hint="eastAsia"/>
                <w:szCs w:val="21"/>
              </w:rPr>
              <w:t>、</w:t>
            </w:r>
            <w:r>
              <w:rPr>
                <w:rFonts w:asciiTheme="minorEastAsia" w:eastAsiaTheme="minorEastAsia" w:hAnsiTheme="minorEastAsia" w:hint="eastAsia"/>
                <w:szCs w:val="21"/>
              </w:rPr>
              <w:t>投标截止前三个月的车辆租赁发票及车辆原貌照片（能体现冷藏冷冻功能）,作为得分依据；</w:t>
            </w:r>
          </w:p>
          <w:p w:rsidR="005A2B6B" w:rsidRDefault="00B71CCD" w:rsidP="00143681">
            <w:pPr>
              <w:spacing w:beforeLines="20" w:afterLines="20" w:line="276" w:lineRule="auto"/>
              <w:jc w:val="left"/>
              <w:rPr>
                <w:rFonts w:asciiTheme="minorEastAsia" w:eastAsiaTheme="minorEastAsia" w:hAnsiTheme="minorEastAsia"/>
                <w:b/>
                <w:bCs/>
                <w:szCs w:val="21"/>
              </w:rPr>
            </w:pPr>
            <w:r>
              <w:rPr>
                <w:rFonts w:asciiTheme="minorEastAsia" w:eastAsiaTheme="minorEastAsia" w:hAnsiTheme="minorEastAsia" w:hint="eastAsia"/>
                <w:szCs w:val="21"/>
              </w:rPr>
              <w:t>提供上述证明文件扫描件或复印件并加盖投标人公章，</w:t>
            </w:r>
            <w:r w:rsidR="000E087F" w:rsidRPr="00E52177">
              <w:rPr>
                <w:rFonts w:asciiTheme="minorEastAsia" w:eastAsiaTheme="minorEastAsia" w:hAnsiTheme="minorEastAsia" w:hint="eastAsia"/>
                <w:szCs w:val="21"/>
              </w:rPr>
              <w:t>原件备查</w:t>
            </w:r>
            <w:r w:rsidR="000E087F">
              <w:rPr>
                <w:rFonts w:asciiTheme="minorEastAsia" w:eastAsiaTheme="minorEastAsia" w:hAnsiTheme="minorEastAsia" w:hint="eastAsia"/>
                <w:szCs w:val="21"/>
              </w:rPr>
              <w:t>，</w:t>
            </w:r>
            <w:r>
              <w:rPr>
                <w:rFonts w:asciiTheme="minorEastAsia" w:eastAsiaTheme="minorEastAsia" w:hAnsiTheme="minorEastAsia" w:hint="eastAsia"/>
                <w:szCs w:val="21"/>
              </w:rPr>
              <w:t>未提供或提供不清晰导致专家无法判断的不得分。</w:t>
            </w:r>
          </w:p>
        </w:tc>
        <w:tc>
          <w:tcPr>
            <w:tcW w:w="1326" w:type="dxa"/>
            <w:vAlign w:val="center"/>
          </w:tcPr>
          <w:p w:rsidR="005A2B6B" w:rsidRDefault="00B71CCD">
            <w:pPr>
              <w:jc w:val="center"/>
              <w:rPr>
                <w:rFonts w:asciiTheme="minorEastAsia" w:eastAsiaTheme="minorEastAsia" w:hAnsiTheme="minorEastAsia"/>
                <w:szCs w:val="21"/>
                <w:lang w:val="zh-CN"/>
              </w:rPr>
            </w:pPr>
            <w:r>
              <w:rPr>
                <w:rFonts w:asciiTheme="minorEastAsia" w:eastAsiaTheme="minorEastAsia" w:hAnsiTheme="minorEastAsia" w:hint="eastAsia"/>
                <w:szCs w:val="21"/>
              </w:rPr>
              <w:t>专家打分</w:t>
            </w:r>
          </w:p>
        </w:tc>
      </w:tr>
      <w:tr w:rsidR="005A2B6B">
        <w:trPr>
          <w:trHeight w:val="411"/>
          <w:jc w:val="center"/>
        </w:trPr>
        <w:tc>
          <w:tcPr>
            <w:tcW w:w="741" w:type="dxa"/>
            <w:shd w:val="clear" w:color="auto" w:fill="auto"/>
            <w:vAlign w:val="center"/>
          </w:tcPr>
          <w:p w:rsidR="005A2B6B" w:rsidRDefault="00B71CCD">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3</w:t>
            </w:r>
          </w:p>
        </w:tc>
        <w:tc>
          <w:tcPr>
            <w:tcW w:w="1890"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投标人获得“守合同重信用企业”证书情况</w:t>
            </w:r>
          </w:p>
        </w:tc>
        <w:tc>
          <w:tcPr>
            <w:tcW w:w="757"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8</w:t>
            </w:r>
          </w:p>
        </w:tc>
        <w:tc>
          <w:tcPr>
            <w:tcW w:w="4505" w:type="dxa"/>
            <w:shd w:val="clear" w:color="auto" w:fill="auto"/>
          </w:tcPr>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各投标人获得工商行政部门颁发的“守合同重信用企业”证书情况：</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连续5年以上（不含5年）获得的得8分，连续5年得5分，连续4年得3分，连续3年或以下的得1分，没有不得分。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备注：提供“守合同重信用企业”证</w:t>
            </w:r>
            <w:bookmarkStart w:id="263" w:name="_GoBack"/>
            <w:bookmarkEnd w:id="263"/>
            <w:r>
              <w:rPr>
                <w:rFonts w:asciiTheme="minorEastAsia" w:eastAsiaTheme="minorEastAsia" w:hAnsiTheme="minorEastAsia" w:hint="eastAsia"/>
                <w:szCs w:val="21"/>
              </w:rPr>
              <w:t>书及公开信息中查询（http://sz.gdgs.gov.cn/search）的路径并打印公布的链接信息资料，公开信息中无法查询或公开信息不一致的，投标人必须提供发证机构出具的证明函。</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提供上述证明文件扫描件或复印件并加盖投标人公章，</w:t>
            </w:r>
            <w:r w:rsidR="00CD52FE" w:rsidRPr="00E52177">
              <w:rPr>
                <w:rFonts w:asciiTheme="minorEastAsia" w:eastAsiaTheme="minorEastAsia" w:hAnsiTheme="minorEastAsia" w:hint="eastAsia"/>
                <w:szCs w:val="21"/>
              </w:rPr>
              <w:t>原件备查</w:t>
            </w:r>
            <w:r>
              <w:rPr>
                <w:rFonts w:asciiTheme="minorEastAsia" w:eastAsiaTheme="minorEastAsia" w:hAnsiTheme="minorEastAsia" w:hint="eastAsia"/>
                <w:szCs w:val="21"/>
              </w:rPr>
              <w:t>，未提供或提供不清晰导致专家无法判断的不得分。</w:t>
            </w:r>
          </w:p>
        </w:tc>
        <w:tc>
          <w:tcPr>
            <w:tcW w:w="1326"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专家打分</w:t>
            </w:r>
          </w:p>
        </w:tc>
      </w:tr>
      <w:tr w:rsidR="005A2B6B">
        <w:trPr>
          <w:trHeight w:val="973"/>
          <w:jc w:val="center"/>
        </w:trPr>
        <w:tc>
          <w:tcPr>
            <w:tcW w:w="741" w:type="dxa"/>
            <w:shd w:val="clear" w:color="auto" w:fill="auto"/>
            <w:vAlign w:val="center"/>
          </w:tcPr>
          <w:p w:rsidR="005A2B6B" w:rsidRDefault="00B71CCD">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lastRenderedPageBreak/>
              <w:t>4</w:t>
            </w:r>
          </w:p>
        </w:tc>
        <w:tc>
          <w:tcPr>
            <w:tcW w:w="1890"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同类项目业绩</w:t>
            </w:r>
          </w:p>
        </w:tc>
        <w:tc>
          <w:tcPr>
            <w:tcW w:w="757" w:type="dxa"/>
            <w:shd w:val="clear" w:color="auto" w:fill="auto"/>
            <w:vAlign w:val="center"/>
          </w:tcPr>
          <w:p w:rsidR="005A2B6B" w:rsidRDefault="00B71CCD">
            <w:pPr>
              <w:jc w:val="center"/>
              <w:rPr>
                <w:rFonts w:asciiTheme="minorEastAsia" w:eastAsiaTheme="minorEastAsia" w:hAnsiTheme="minorEastAsia" w:cs="宋体"/>
                <w:color w:val="FF0000"/>
                <w:szCs w:val="21"/>
              </w:rPr>
            </w:pPr>
            <w:r>
              <w:rPr>
                <w:rFonts w:asciiTheme="minorEastAsia" w:eastAsiaTheme="minorEastAsia" w:hAnsiTheme="minorEastAsia" w:hint="eastAsia"/>
                <w:color w:val="FF0000"/>
                <w:szCs w:val="21"/>
              </w:rPr>
              <w:t>8</w:t>
            </w:r>
          </w:p>
        </w:tc>
        <w:tc>
          <w:tcPr>
            <w:tcW w:w="4505" w:type="dxa"/>
            <w:shd w:val="clear" w:color="auto" w:fill="auto"/>
          </w:tcPr>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2016年1月1日至本项目投标截止之日，具有食材供应类项目经验,每提供1个得1分，最高得8分；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提供中标通知书、合同关键页及验收报告扫描件或复印件并加盖投标人公章，原件核查，未提供或提供不清晰导致专家无法判断的不得分。</w:t>
            </w:r>
          </w:p>
        </w:tc>
        <w:tc>
          <w:tcPr>
            <w:tcW w:w="1326" w:type="dxa"/>
            <w:vAlign w:val="center"/>
          </w:tcPr>
          <w:p w:rsidR="005A2B6B" w:rsidRDefault="00B71CCD">
            <w:pPr>
              <w:jc w:val="center"/>
              <w:rPr>
                <w:rFonts w:asciiTheme="minorEastAsia" w:eastAsiaTheme="minorEastAsia" w:hAnsiTheme="minorEastAsia"/>
                <w:szCs w:val="21"/>
                <w:lang w:val="zh-CN"/>
              </w:rPr>
            </w:pPr>
            <w:r>
              <w:rPr>
                <w:rFonts w:asciiTheme="minorEastAsia" w:eastAsiaTheme="minorEastAsia" w:hAnsiTheme="minorEastAsia" w:hint="eastAsia"/>
                <w:szCs w:val="21"/>
              </w:rPr>
              <w:t>专家打分</w:t>
            </w:r>
          </w:p>
        </w:tc>
      </w:tr>
      <w:tr w:rsidR="005A2B6B">
        <w:trPr>
          <w:trHeight w:val="973"/>
          <w:jc w:val="center"/>
        </w:trPr>
        <w:tc>
          <w:tcPr>
            <w:tcW w:w="741" w:type="dxa"/>
            <w:shd w:val="clear" w:color="auto" w:fill="auto"/>
            <w:vAlign w:val="center"/>
          </w:tcPr>
          <w:p w:rsidR="005A2B6B" w:rsidRDefault="00B71CCD">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5</w:t>
            </w:r>
          </w:p>
        </w:tc>
        <w:tc>
          <w:tcPr>
            <w:tcW w:w="1890"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服务网点</w:t>
            </w:r>
          </w:p>
        </w:tc>
        <w:tc>
          <w:tcPr>
            <w:tcW w:w="757" w:type="dxa"/>
            <w:shd w:val="clear" w:color="auto" w:fill="auto"/>
            <w:vAlign w:val="center"/>
          </w:tcPr>
          <w:p w:rsidR="005A2B6B" w:rsidRDefault="00B71CCD">
            <w:pPr>
              <w:jc w:val="center"/>
              <w:rPr>
                <w:rFonts w:asciiTheme="minorEastAsia" w:eastAsiaTheme="minorEastAsia" w:hAnsiTheme="minorEastAsia"/>
                <w:color w:val="FF0000"/>
                <w:szCs w:val="21"/>
              </w:rPr>
            </w:pPr>
            <w:r>
              <w:rPr>
                <w:rFonts w:asciiTheme="minorEastAsia" w:eastAsiaTheme="minorEastAsia" w:hAnsiTheme="minorEastAsia" w:hint="eastAsia"/>
                <w:color w:val="FF0000"/>
                <w:szCs w:val="21"/>
              </w:rPr>
              <w:t>2</w:t>
            </w:r>
          </w:p>
        </w:tc>
        <w:tc>
          <w:tcPr>
            <w:tcW w:w="4505" w:type="dxa"/>
            <w:shd w:val="clear" w:color="auto" w:fill="auto"/>
            <w:vAlign w:val="center"/>
          </w:tcPr>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（1）投标人注册地在广东省范围或在广东省范围内设有能提供本项目服务中心的分公司等合法注册的分支机构，得2分；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（2）承诺中标后1个月内在广东省范围内设立合法注册的服务中心分支机构的，得1分； 其他不得分。</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提供工商局或市场监督管理局出具的有效证明文件或者出具承诺函</w:t>
            </w:r>
            <w:r w:rsidR="00B71CA2">
              <w:rPr>
                <w:rFonts w:asciiTheme="minorEastAsia" w:eastAsiaTheme="minorEastAsia" w:hAnsiTheme="minorEastAsia" w:hint="eastAsia"/>
                <w:szCs w:val="21"/>
              </w:rPr>
              <w:t>（格式自拟）</w:t>
            </w:r>
            <w:r>
              <w:rPr>
                <w:rFonts w:asciiTheme="minorEastAsia" w:eastAsiaTheme="minorEastAsia" w:hAnsiTheme="minorEastAsia" w:hint="eastAsia"/>
                <w:szCs w:val="21"/>
              </w:rPr>
              <w:t>；</w:t>
            </w:r>
          </w:p>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提供上述证明文件扫描件或复印件并加盖投标人公章，原件核查，未提供或提供不清晰导致专家无法判断的不得分。</w:t>
            </w:r>
          </w:p>
        </w:tc>
        <w:tc>
          <w:tcPr>
            <w:tcW w:w="1326" w:type="dxa"/>
            <w:vAlign w:val="center"/>
          </w:tcPr>
          <w:p w:rsidR="005A2B6B" w:rsidRDefault="005A2B6B">
            <w:pPr>
              <w:jc w:val="center"/>
              <w:rPr>
                <w:rFonts w:asciiTheme="minorEastAsia" w:eastAsiaTheme="minorEastAsia" w:hAnsiTheme="minorEastAsia"/>
                <w:szCs w:val="21"/>
              </w:rPr>
            </w:pPr>
          </w:p>
        </w:tc>
      </w:tr>
      <w:tr w:rsidR="005A2B6B">
        <w:trPr>
          <w:trHeight w:val="973"/>
          <w:jc w:val="center"/>
        </w:trPr>
        <w:tc>
          <w:tcPr>
            <w:tcW w:w="741" w:type="dxa"/>
            <w:shd w:val="clear" w:color="auto" w:fill="auto"/>
            <w:vAlign w:val="center"/>
          </w:tcPr>
          <w:p w:rsidR="005A2B6B" w:rsidRDefault="00B71CCD">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6</w:t>
            </w:r>
          </w:p>
        </w:tc>
        <w:tc>
          <w:tcPr>
            <w:tcW w:w="1890" w:type="dxa"/>
            <w:shd w:val="clear" w:color="auto" w:fill="auto"/>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诚信评价</w:t>
            </w:r>
          </w:p>
        </w:tc>
        <w:tc>
          <w:tcPr>
            <w:tcW w:w="757" w:type="dxa"/>
            <w:shd w:val="clear" w:color="auto" w:fill="auto"/>
            <w:vAlign w:val="center"/>
          </w:tcPr>
          <w:p w:rsidR="005A2B6B" w:rsidRDefault="00B71CCD">
            <w:pPr>
              <w:jc w:val="center"/>
              <w:rPr>
                <w:rFonts w:asciiTheme="minorEastAsia" w:eastAsiaTheme="minorEastAsia" w:hAnsiTheme="minorEastAsia" w:cs="宋体"/>
                <w:szCs w:val="21"/>
              </w:rPr>
            </w:pPr>
            <w:r>
              <w:rPr>
                <w:rFonts w:asciiTheme="minorEastAsia" w:eastAsiaTheme="minorEastAsia" w:hAnsiTheme="minorEastAsia" w:hint="eastAsia"/>
                <w:szCs w:val="21"/>
              </w:rPr>
              <w:t>5</w:t>
            </w:r>
          </w:p>
        </w:tc>
        <w:tc>
          <w:tcPr>
            <w:tcW w:w="4505" w:type="dxa"/>
            <w:shd w:val="clear" w:color="auto" w:fill="auto"/>
            <w:vAlign w:val="center"/>
          </w:tcPr>
          <w:p w:rsidR="005A2B6B" w:rsidRDefault="00B71CCD" w:rsidP="00143681">
            <w:pPr>
              <w:spacing w:beforeLines="20" w:afterLines="20" w:line="276" w:lineRule="auto"/>
              <w:jc w:val="left"/>
              <w:rPr>
                <w:rFonts w:asciiTheme="minorEastAsia" w:eastAsiaTheme="minorEastAsia" w:hAnsiTheme="minorEastAsia"/>
                <w:szCs w:val="21"/>
              </w:rPr>
            </w:pPr>
            <w:r>
              <w:rPr>
                <w:rFonts w:asciiTheme="minorEastAsia" w:eastAsiaTheme="minorEastAsia" w:hAnsiTheme="minorEastAsia" w:hint="eastAsia"/>
                <w:szCs w:val="21"/>
              </w:rPr>
              <w:t>根据《深圳市政府采购供应商诚信管理暂行办法》相关规定，投标人在参与政府采购活动中出现诚信相关问题且在相关主管部门处理措施实施期限内的本项不得分，否则得满分。（须提供《诚信承诺函》原件加盖投标人公章，按招标文件格式要求提供，不提供不得分。如被认定提供的陈述与事实不符的，依法追究其责任。）</w:t>
            </w:r>
          </w:p>
        </w:tc>
        <w:tc>
          <w:tcPr>
            <w:tcW w:w="1326" w:type="dxa"/>
            <w:vAlign w:val="center"/>
          </w:tcPr>
          <w:p w:rsidR="005A2B6B" w:rsidRDefault="00B71CCD">
            <w:pPr>
              <w:jc w:val="center"/>
              <w:rPr>
                <w:rFonts w:asciiTheme="minorEastAsia" w:eastAsiaTheme="minorEastAsia" w:hAnsiTheme="minorEastAsia"/>
                <w:szCs w:val="21"/>
                <w:lang w:val="zh-CN"/>
              </w:rPr>
            </w:pPr>
            <w:r>
              <w:rPr>
                <w:rFonts w:asciiTheme="minorEastAsia" w:eastAsiaTheme="minorEastAsia" w:hAnsiTheme="minorEastAsia" w:hint="eastAsia"/>
                <w:szCs w:val="21"/>
              </w:rPr>
              <w:t>专家打分</w:t>
            </w:r>
          </w:p>
        </w:tc>
      </w:tr>
    </w:tbl>
    <w:p w:rsidR="005A2B6B" w:rsidRDefault="00B71CCD">
      <w:pPr>
        <w:spacing w:line="280" w:lineRule="exact"/>
        <w:rPr>
          <w:rFonts w:ascii="宋体" w:hAnsi="宋体"/>
        </w:rPr>
      </w:pPr>
      <w:r>
        <w:rPr>
          <w:rFonts w:ascii="宋体" w:hAnsi="宋体" w:hint="eastAsia"/>
        </w:rPr>
        <w:t>注：</w:t>
      </w:r>
    </w:p>
    <w:p w:rsidR="005A2B6B" w:rsidRDefault="00B71CCD">
      <w:pPr>
        <w:spacing w:line="280" w:lineRule="exact"/>
        <w:ind w:firstLineChars="200" w:firstLine="420"/>
        <w:rPr>
          <w:rFonts w:ascii="宋体" w:hAnsi="宋体"/>
        </w:rPr>
      </w:pPr>
      <w:r>
        <w:rPr>
          <w:rFonts w:ascii="宋体" w:hAnsi="宋体" w:hint="eastAsia"/>
        </w:rPr>
        <w:t>1. 每一项的得分均不能超过该项最高分值。</w:t>
      </w:r>
    </w:p>
    <w:p w:rsidR="005A2B6B" w:rsidRDefault="00B71CCD">
      <w:pPr>
        <w:spacing w:line="280" w:lineRule="exact"/>
        <w:ind w:firstLineChars="200" w:firstLine="420"/>
        <w:rPr>
          <w:rFonts w:ascii="宋体" w:hAnsi="宋体"/>
        </w:rPr>
      </w:pPr>
      <w:r>
        <w:rPr>
          <w:rFonts w:ascii="宋体" w:hAnsi="宋体" w:hint="eastAsia"/>
        </w:rPr>
        <w:t>2. 缺项则该项为0分或不合格为0分。</w:t>
      </w:r>
    </w:p>
    <w:p w:rsidR="005A2B6B" w:rsidRDefault="00B71CCD">
      <w:pPr>
        <w:spacing w:line="280" w:lineRule="exact"/>
        <w:ind w:firstLineChars="200" w:firstLine="420"/>
        <w:rPr>
          <w:rFonts w:ascii="宋体" w:hAnsi="宋体"/>
        </w:rPr>
      </w:pPr>
      <w:r>
        <w:rPr>
          <w:rFonts w:ascii="宋体" w:hAnsi="宋体" w:hint="eastAsia"/>
        </w:rPr>
        <w:t>3. 价格、技术、商务部分为针对项目具体情况设置项目，累加满分为100分。</w:t>
      </w:r>
    </w:p>
    <w:p w:rsidR="005A2B6B" w:rsidRDefault="00B71CCD">
      <w:pPr>
        <w:spacing w:line="280" w:lineRule="exact"/>
        <w:ind w:firstLineChars="200" w:firstLine="420"/>
        <w:rPr>
          <w:rFonts w:ascii="Arial" w:hAnsi="Arial" w:cs="Arial"/>
          <w:snapToGrid w:val="0"/>
          <w:kern w:val="0"/>
          <w:szCs w:val="18"/>
        </w:rPr>
      </w:pPr>
      <w:r>
        <w:rPr>
          <w:rFonts w:ascii="宋体" w:hAnsi="宋体" w:hint="eastAsia"/>
        </w:rPr>
        <w:t>4. 综合以上</w:t>
      </w:r>
      <w:r>
        <w:rPr>
          <w:rFonts w:hint="eastAsia"/>
          <w:snapToGrid w:val="0"/>
          <w:kern w:val="0"/>
        </w:rPr>
        <w:t>分析比较，评委会将对各投标文件进行书面的量化评定，得分</w:t>
      </w:r>
      <w:r>
        <w:rPr>
          <w:rFonts w:ascii="Arial" w:hAnsi="Arial" w:cs="Arial"/>
          <w:snapToGrid w:val="0"/>
          <w:kern w:val="0"/>
          <w:szCs w:val="18"/>
        </w:rPr>
        <w:t>精确到小数点后一位</w:t>
      </w:r>
      <w:r>
        <w:rPr>
          <w:rFonts w:ascii="Arial" w:hAnsi="Arial" w:cs="Arial" w:hint="eastAsia"/>
          <w:snapToGrid w:val="0"/>
          <w:kern w:val="0"/>
          <w:szCs w:val="18"/>
        </w:rPr>
        <w:t>。</w:t>
      </w:r>
    </w:p>
    <w:p w:rsidR="005A2B6B" w:rsidRDefault="00B71CCD">
      <w:pPr>
        <w:pStyle w:val="2"/>
        <w:jc w:val="center"/>
        <w:rPr>
          <w:rFonts w:ascii="黑体" w:hAnsi="黑体"/>
        </w:rPr>
      </w:pPr>
      <w:r>
        <w:rPr>
          <w:rFonts w:ascii="黑体" w:hAnsi="黑体"/>
        </w:rPr>
        <w:br w:type="page"/>
      </w:r>
      <w:bookmarkStart w:id="264" w:name="_Toc7099105"/>
      <w:r>
        <w:rPr>
          <w:rFonts w:eastAsia="宋体" w:hint="eastAsia"/>
        </w:rPr>
        <w:lastRenderedPageBreak/>
        <w:t>第三章</w:t>
      </w:r>
      <w:r>
        <w:rPr>
          <w:rFonts w:eastAsia="宋体" w:hint="eastAsia"/>
        </w:rPr>
        <w:t xml:space="preserve">  </w:t>
      </w:r>
      <w:r>
        <w:rPr>
          <w:rFonts w:eastAsia="宋体" w:hint="eastAsia"/>
        </w:rPr>
        <w:t>招标项目需求</w:t>
      </w:r>
      <w:bookmarkEnd w:id="264"/>
    </w:p>
    <w:p w:rsidR="005A2B6B" w:rsidRDefault="005A2B6B">
      <w:pPr>
        <w:snapToGrid w:val="0"/>
        <w:spacing w:line="360" w:lineRule="auto"/>
        <w:rPr>
          <w:rFonts w:ascii="黑体" w:eastAsia="黑体" w:hAnsi="宋体" w:cs="宋体"/>
          <w:b/>
          <w:sz w:val="28"/>
          <w:szCs w:val="28"/>
        </w:rPr>
      </w:pPr>
    </w:p>
    <w:p w:rsidR="005A2B6B" w:rsidRDefault="00B71CCD">
      <w:pPr>
        <w:snapToGrid w:val="0"/>
        <w:spacing w:line="360" w:lineRule="auto"/>
        <w:rPr>
          <w:rFonts w:ascii="黑体" w:eastAsia="黑体" w:hAnsi="宋体" w:cs="宋体"/>
          <w:b/>
          <w:sz w:val="28"/>
          <w:szCs w:val="28"/>
        </w:rPr>
      </w:pPr>
      <w:r>
        <w:rPr>
          <w:rFonts w:ascii="黑体" w:eastAsia="黑体" w:hAnsi="宋体" w:cs="宋体" w:hint="eastAsia"/>
          <w:b/>
          <w:sz w:val="28"/>
          <w:szCs w:val="28"/>
        </w:rPr>
        <w:t>重点提示：</w:t>
      </w:r>
    </w:p>
    <w:p w:rsidR="005A2B6B" w:rsidRDefault="00B71CCD">
      <w:pPr>
        <w:spacing w:line="360" w:lineRule="auto"/>
        <w:ind w:firstLineChars="196" w:firstLine="413"/>
        <w:rPr>
          <w:rFonts w:ascii="宋体" w:hAnsi="宋体"/>
          <w:b/>
          <w:szCs w:val="21"/>
        </w:rPr>
      </w:pPr>
      <w:r>
        <w:rPr>
          <w:rFonts w:ascii="宋体" w:hAnsi="宋体" w:hint="eastAsia"/>
          <w:b/>
          <w:szCs w:val="21"/>
        </w:rPr>
        <w:t>1.招标文件澄清、质疑的说明</w:t>
      </w:r>
    </w:p>
    <w:p w:rsidR="005A2B6B" w:rsidRDefault="00B71CCD">
      <w:pPr>
        <w:snapToGrid w:val="0"/>
        <w:spacing w:line="360" w:lineRule="auto"/>
        <w:ind w:firstLineChars="200" w:firstLine="420"/>
      </w:pPr>
      <w:r>
        <w:rPr>
          <w:rFonts w:ascii="宋体" w:hAnsi="宋体" w:hint="eastAsia"/>
          <w:szCs w:val="21"/>
        </w:rPr>
        <w:t>根据招标文件第一册第二章第9条“招标文件的澄清、质疑”的规定，任何要求对招标文件进行澄清或者对招标文件有限制性、倾向性条款提出质疑的投标人，均应于“招标公告”中所述答疑截止时间前在书面通知政府采购代理机构。对于没有提出澄清或者质疑又参与了该项目投标的供应商将被视为完全认同该招标文件，投标截止期后不再受理针对招标文件的相关质疑、投诉。对招标文件中描述有歧义或前后不一致的地方，评审委员会有权进行评标，但对同一条款的评判应适用于每个投标人</w:t>
      </w:r>
      <w:r>
        <w:rPr>
          <w:rFonts w:hint="eastAsia"/>
        </w:rPr>
        <w:t>。</w:t>
      </w:r>
    </w:p>
    <w:p w:rsidR="005A2B6B" w:rsidRDefault="00B71CCD">
      <w:pPr>
        <w:spacing w:line="360" w:lineRule="auto"/>
        <w:ind w:firstLineChars="200" w:firstLine="422"/>
        <w:rPr>
          <w:rFonts w:ascii="宋体" w:hAnsi="宋体"/>
          <w:szCs w:val="21"/>
        </w:rPr>
      </w:pPr>
      <w:r>
        <w:rPr>
          <w:rFonts w:ascii="宋体" w:hAnsi="宋体" w:hint="eastAsia"/>
          <w:b/>
          <w:szCs w:val="21"/>
        </w:rPr>
        <w:t>2.</w:t>
      </w:r>
      <w:r>
        <w:rPr>
          <w:rFonts w:hint="eastAsia"/>
          <w:b/>
        </w:rPr>
        <w:t>政策导向</w:t>
      </w:r>
    </w:p>
    <w:p w:rsidR="005A2B6B" w:rsidRDefault="00B71CCD">
      <w:pPr>
        <w:spacing w:line="360" w:lineRule="auto"/>
        <w:ind w:firstLineChars="200" w:firstLine="420"/>
        <w:rPr>
          <w:rFonts w:ascii="宋体" w:hAnsi="宋体"/>
        </w:rPr>
      </w:pPr>
      <w:r>
        <w:rPr>
          <w:rFonts w:ascii="宋体" w:hAnsi="宋体" w:hint="eastAsia"/>
        </w:rPr>
        <w:t>根据财政部、工业和信息化部印发的《政府采购促进中小企业发展暂行办法》（财库[2011]181号）的规定，对小型和微型企业产品的价格给予6%的扣除 ，用扣除后的价格参与评审；投标产品中仅有部分小型和微型企业产品的，则此部分按所投小型和微型企业产品的价格予以扣除。</w:t>
      </w:r>
    </w:p>
    <w:p w:rsidR="005A2B6B" w:rsidRDefault="00B71CCD">
      <w:pPr>
        <w:spacing w:line="360" w:lineRule="auto"/>
        <w:ind w:firstLineChars="200" w:firstLine="420"/>
        <w:rPr>
          <w:rFonts w:ascii="宋体" w:hAnsi="宋体"/>
        </w:rPr>
      </w:pPr>
      <w:r>
        <w:rPr>
          <w:rFonts w:ascii="宋体" w:hAnsi="宋体" w:hint="eastAsia"/>
        </w:rPr>
        <w:t>根据《财政部司法部关于政府采购支持监狱企业发展有关问题的通知》（财库〔2014〕68号），在政府采购活动中，监狱企业视同小型、微型企业，享受评审中价格扣除等政府采购促进中小企业发展的政府采购政策。监狱企业参加政府采购活动时，应当提供由省级以上监狱管理局、戒毒管理局（含新疆生产建设兵团）出具的属于监狱企业的证明文件。</w:t>
      </w:r>
    </w:p>
    <w:p w:rsidR="005A2B6B" w:rsidRDefault="00B71CCD">
      <w:pPr>
        <w:spacing w:line="360" w:lineRule="auto"/>
        <w:ind w:firstLineChars="200" w:firstLine="420"/>
        <w:rPr>
          <w:rFonts w:ascii="宋体" w:hAnsi="宋体"/>
        </w:rPr>
      </w:pPr>
      <w:r>
        <w:rPr>
          <w:rFonts w:ascii="宋体" w:hAnsi="宋体" w:hint="eastAsia"/>
        </w:rPr>
        <w:t>根据《财政部民政部中国残疾人联合会关于促进残疾人就业政府采购政策的通知》（财库〔2017〕141号）在政府采购活动中，符合文件规定的残疾人福利性单位视同小型、微型企业，享受评审中价格扣除等政府采购政策。残疾人福利性单位属于小型、微型企业的，不重复享受政策。符合条件的残疾人福利性单位在参加政府采购活动时，应当提供《残疾人福利性单位声明函》，并对声明的真实性负责。中标、成交供应商为残疾人福利性单位的，随中标、成交结果同时公告其《残疾人福利性单位声明函》，接受社会监督。供应商提供的《残疾人福利性单位声明函》与事实不符的，依照《政府采购法》第七十七条第一款的规定追究法律责任。</w:t>
      </w:r>
    </w:p>
    <w:p w:rsidR="005A2B6B" w:rsidRDefault="005A2B6B">
      <w:pPr>
        <w:snapToGrid w:val="0"/>
        <w:spacing w:line="360" w:lineRule="auto"/>
        <w:ind w:firstLineChars="200" w:firstLine="420"/>
      </w:pPr>
    </w:p>
    <w:p w:rsidR="005A2B6B" w:rsidRDefault="005A2B6B">
      <w:pPr>
        <w:snapToGrid w:val="0"/>
        <w:spacing w:line="360" w:lineRule="auto"/>
        <w:ind w:firstLineChars="200" w:firstLine="420"/>
      </w:pPr>
    </w:p>
    <w:p w:rsidR="005A2B6B" w:rsidRDefault="005A2B6B">
      <w:pPr>
        <w:snapToGrid w:val="0"/>
        <w:spacing w:line="360" w:lineRule="auto"/>
        <w:ind w:firstLineChars="200" w:firstLine="420"/>
      </w:pPr>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lastRenderedPageBreak/>
        <w:t>一、项目概况</w:t>
      </w: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szCs w:val="21"/>
        </w:rPr>
        <w:t xml:space="preserve">   为保证龙华区观湖街道办事处食堂物资的食品安全和卫生，解决工作人员就餐问题，现向社会公开招标，选择优秀的公司承担龙华区观湖街道办事处食堂物资配送服务。若龙华区观湖街道办事处其他在管机关食堂出现物资配送供应商临时空缺或其他原因无法配送的，本次中标供应商可临时负责配送。</w:t>
      </w:r>
    </w:p>
    <w:p w:rsidR="005A2B6B" w:rsidRDefault="005A2B6B">
      <w:pPr>
        <w:spacing w:line="360" w:lineRule="auto"/>
        <w:jc w:val="left"/>
        <w:rPr>
          <w:rFonts w:asciiTheme="minorEastAsia" w:eastAsiaTheme="minorEastAsia" w:hAnsiTheme="minorEastAsia"/>
          <w:b/>
          <w:szCs w:val="21"/>
        </w:rPr>
      </w:pPr>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二、项目清单</w:t>
      </w:r>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1、项目清单</w:t>
      </w: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71"/>
        <w:gridCol w:w="3590"/>
        <w:gridCol w:w="992"/>
        <w:gridCol w:w="1134"/>
        <w:gridCol w:w="2268"/>
      </w:tblGrid>
      <w:tr w:rsidR="005A2B6B">
        <w:tc>
          <w:tcPr>
            <w:tcW w:w="771" w:type="dxa"/>
            <w:vAlign w:val="center"/>
          </w:tcPr>
          <w:p w:rsidR="005A2B6B" w:rsidRDefault="00B71CCD">
            <w:pPr>
              <w:jc w:val="center"/>
              <w:rPr>
                <w:rFonts w:asciiTheme="minorEastAsia" w:eastAsiaTheme="minorEastAsia" w:hAnsiTheme="minorEastAsia"/>
                <w:bCs/>
                <w:szCs w:val="21"/>
              </w:rPr>
            </w:pPr>
            <w:r>
              <w:rPr>
                <w:rFonts w:asciiTheme="minorEastAsia" w:eastAsiaTheme="minorEastAsia" w:hAnsiTheme="minorEastAsia" w:hint="eastAsia"/>
                <w:bCs/>
                <w:szCs w:val="21"/>
              </w:rPr>
              <w:t>序号</w:t>
            </w:r>
          </w:p>
        </w:tc>
        <w:tc>
          <w:tcPr>
            <w:tcW w:w="3590" w:type="dxa"/>
            <w:vAlign w:val="center"/>
          </w:tcPr>
          <w:p w:rsidR="005A2B6B" w:rsidRDefault="00B71CCD">
            <w:pPr>
              <w:jc w:val="center"/>
              <w:rPr>
                <w:rFonts w:asciiTheme="minorEastAsia" w:eastAsiaTheme="minorEastAsia" w:hAnsiTheme="minorEastAsia"/>
                <w:bCs/>
                <w:szCs w:val="21"/>
              </w:rPr>
            </w:pPr>
            <w:r>
              <w:rPr>
                <w:rFonts w:asciiTheme="minorEastAsia" w:eastAsiaTheme="minorEastAsia" w:hAnsiTheme="minorEastAsia" w:hint="eastAsia"/>
                <w:bCs/>
                <w:szCs w:val="21"/>
              </w:rPr>
              <w:t>服</w:t>
            </w:r>
            <w:r>
              <w:rPr>
                <w:rFonts w:asciiTheme="minorEastAsia" w:eastAsiaTheme="minorEastAsia" w:hAnsiTheme="minorEastAsia"/>
                <w:bCs/>
                <w:szCs w:val="21"/>
              </w:rPr>
              <w:t>务分</w:t>
            </w:r>
            <w:r>
              <w:rPr>
                <w:rFonts w:asciiTheme="minorEastAsia" w:eastAsiaTheme="minorEastAsia" w:hAnsiTheme="minorEastAsia" w:hint="eastAsia"/>
                <w:bCs/>
                <w:szCs w:val="21"/>
              </w:rPr>
              <w:t>项名称</w:t>
            </w:r>
          </w:p>
        </w:tc>
        <w:tc>
          <w:tcPr>
            <w:tcW w:w="992" w:type="dxa"/>
            <w:vAlign w:val="center"/>
          </w:tcPr>
          <w:p w:rsidR="005A2B6B" w:rsidRDefault="00B71CCD">
            <w:pPr>
              <w:jc w:val="center"/>
              <w:rPr>
                <w:rFonts w:asciiTheme="minorEastAsia" w:eastAsiaTheme="minorEastAsia" w:hAnsiTheme="minorEastAsia"/>
                <w:bCs/>
                <w:szCs w:val="21"/>
              </w:rPr>
            </w:pPr>
            <w:r>
              <w:rPr>
                <w:rFonts w:asciiTheme="minorEastAsia" w:eastAsiaTheme="minorEastAsia" w:hAnsiTheme="minorEastAsia" w:hint="eastAsia"/>
                <w:bCs/>
                <w:szCs w:val="21"/>
              </w:rPr>
              <w:t>数量</w:t>
            </w:r>
          </w:p>
        </w:tc>
        <w:tc>
          <w:tcPr>
            <w:tcW w:w="1134" w:type="dxa"/>
            <w:vAlign w:val="center"/>
          </w:tcPr>
          <w:p w:rsidR="005A2B6B" w:rsidRDefault="00B71CCD">
            <w:pPr>
              <w:jc w:val="center"/>
              <w:rPr>
                <w:rFonts w:asciiTheme="minorEastAsia" w:eastAsiaTheme="minorEastAsia" w:hAnsiTheme="minorEastAsia"/>
                <w:bCs/>
                <w:szCs w:val="21"/>
              </w:rPr>
            </w:pPr>
            <w:r>
              <w:rPr>
                <w:rFonts w:asciiTheme="minorEastAsia" w:eastAsiaTheme="minorEastAsia" w:hAnsiTheme="minorEastAsia" w:hint="eastAsia"/>
                <w:bCs/>
                <w:szCs w:val="21"/>
              </w:rPr>
              <w:t>单位</w:t>
            </w:r>
          </w:p>
        </w:tc>
        <w:tc>
          <w:tcPr>
            <w:tcW w:w="2268" w:type="dxa"/>
            <w:vAlign w:val="center"/>
          </w:tcPr>
          <w:p w:rsidR="005A2B6B" w:rsidRDefault="00B71CCD">
            <w:pPr>
              <w:jc w:val="center"/>
              <w:rPr>
                <w:rFonts w:asciiTheme="minorEastAsia" w:eastAsiaTheme="minorEastAsia" w:hAnsiTheme="minorEastAsia"/>
                <w:b/>
                <w:bCs/>
                <w:color w:val="FF0000"/>
                <w:szCs w:val="21"/>
              </w:rPr>
            </w:pPr>
            <w:r>
              <w:rPr>
                <w:rFonts w:asciiTheme="minorEastAsia" w:eastAsiaTheme="minorEastAsia" w:hAnsiTheme="minorEastAsia" w:hint="eastAsia"/>
                <w:b/>
                <w:bCs/>
                <w:color w:val="FF0000"/>
                <w:szCs w:val="21"/>
              </w:rPr>
              <w:t>年度财政预算金额（元）</w:t>
            </w:r>
          </w:p>
        </w:tc>
      </w:tr>
      <w:tr w:rsidR="005A2B6B">
        <w:tc>
          <w:tcPr>
            <w:tcW w:w="771" w:type="dxa"/>
          </w:tcPr>
          <w:p w:rsidR="005A2B6B" w:rsidRDefault="00B71CCD">
            <w:pPr>
              <w:jc w:val="center"/>
              <w:rPr>
                <w:rFonts w:asciiTheme="minorEastAsia" w:eastAsiaTheme="minorEastAsia" w:hAnsiTheme="minorEastAsia"/>
                <w:bCs/>
                <w:szCs w:val="21"/>
              </w:rPr>
            </w:pPr>
            <w:r>
              <w:rPr>
                <w:rFonts w:asciiTheme="minorEastAsia" w:eastAsiaTheme="minorEastAsia" w:hAnsiTheme="minorEastAsia" w:cs="宋体" w:hint="eastAsia"/>
                <w:kern w:val="0"/>
                <w:szCs w:val="21"/>
              </w:rPr>
              <w:t>1</w:t>
            </w:r>
          </w:p>
        </w:tc>
        <w:tc>
          <w:tcPr>
            <w:tcW w:w="3590" w:type="dxa"/>
          </w:tcPr>
          <w:p w:rsidR="005A2B6B" w:rsidRDefault="00B71CCD">
            <w:pPr>
              <w:jc w:val="center"/>
              <w:rPr>
                <w:rFonts w:asciiTheme="minorEastAsia" w:eastAsiaTheme="minorEastAsia" w:hAnsiTheme="minorEastAsia"/>
                <w:bCs/>
                <w:szCs w:val="21"/>
              </w:rPr>
            </w:pPr>
            <w:r>
              <w:rPr>
                <w:rFonts w:asciiTheme="minorEastAsia" w:eastAsiaTheme="minorEastAsia" w:hAnsiTheme="minorEastAsia" w:cs="宋体" w:hint="eastAsia"/>
                <w:kern w:val="0"/>
                <w:szCs w:val="21"/>
              </w:rPr>
              <w:t>龙华区观湖街道办事处机关食堂物资配送预选供应商采购项目</w:t>
            </w:r>
          </w:p>
        </w:tc>
        <w:tc>
          <w:tcPr>
            <w:tcW w:w="992" w:type="dxa"/>
          </w:tcPr>
          <w:p w:rsidR="005A2B6B" w:rsidRDefault="00B71CCD">
            <w:pPr>
              <w:jc w:val="center"/>
              <w:rPr>
                <w:rFonts w:asciiTheme="minorEastAsia" w:eastAsiaTheme="minorEastAsia" w:hAnsiTheme="minorEastAsia"/>
                <w:bCs/>
                <w:szCs w:val="21"/>
              </w:rPr>
            </w:pPr>
            <w:r>
              <w:rPr>
                <w:rFonts w:asciiTheme="minorEastAsia" w:eastAsiaTheme="minorEastAsia" w:hAnsiTheme="minorEastAsia" w:cs="宋体" w:hint="eastAsia"/>
                <w:kern w:val="0"/>
                <w:szCs w:val="21"/>
              </w:rPr>
              <w:t>1</w:t>
            </w:r>
          </w:p>
        </w:tc>
        <w:tc>
          <w:tcPr>
            <w:tcW w:w="1134" w:type="dxa"/>
          </w:tcPr>
          <w:p w:rsidR="005A2B6B" w:rsidRDefault="00B71CCD">
            <w:pPr>
              <w:jc w:val="center"/>
              <w:rPr>
                <w:rFonts w:asciiTheme="minorEastAsia" w:eastAsiaTheme="minorEastAsia" w:hAnsiTheme="minorEastAsia"/>
                <w:bCs/>
                <w:szCs w:val="21"/>
              </w:rPr>
            </w:pPr>
            <w:r>
              <w:rPr>
                <w:rFonts w:asciiTheme="minorEastAsia" w:eastAsiaTheme="minorEastAsia" w:hAnsiTheme="minorEastAsia" w:hint="eastAsia"/>
                <w:bCs/>
                <w:szCs w:val="21"/>
              </w:rPr>
              <w:t>项</w:t>
            </w:r>
          </w:p>
        </w:tc>
        <w:tc>
          <w:tcPr>
            <w:tcW w:w="2268" w:type="dxa"/>
          </w:tcPr>
          <w:p w:rsidR="005A2B6B" w:rsidRDefault="00B71CCD">
            <w:pPr>
              <w:jc w:val="center"/>
              <w:rPr>
                <w:rFonts w:asciiTheme="minorEastAsia" w:eastAsiaTheme="minorEastAsia" w:hAnsiTheme="minorEastAsia"/>
                <w:bCs/>
                <w:szCs w:val="21"/>
              </w:rPr>
            </w:pPr>
            <w:r>
              <w:rPr>
                <w:rFonts w:asciiTheme="minorEastAsia" w:eastAsiaTheme="minorEastAsia" w:hAnsiTheme="minorEastAsia" w:hint="eastAsia"/>
                <w:bCs/>
                <w:szCs w:val="21"/>
              </w:rPr>
              <w:t>18,000,000.00</w:t>
            </w:r>
          </w:p>
        </w:tc>
      </w:tr>
    </w:tbl>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备注：</w:t>
      </w:r>
      <w:r>
        <w:rPr>
          <w:rFonts w:asciiTheme="minorEastAsia" w:eastAsiaTheme="minorEastAsia" w:hAnsiTheme="minorEastAsia" w:hint="eastAsia"/>
          <w:szCs w:val="21"/>
        </w:rPr>
        <w:t>本项目为资格招标项目，年费用上限为1800万元，按照实际发生费用结算，服务期限三年，合同一年一签，实际以供应商服务考核确定是否续签。</w:t>
      </w:r>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2、采购范围</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本项目采购范围包括蔬菜类、鲜肉类、水产类、冻品、水果、粮油、副食、干货、杂货、调配料等农副产品及食堂辅料配料等，</w:t>
      </w:r>
      <w:r>
        <w:rPr>
          <w:rFonts w:asciiTheme="minorEastAsia" w:eastAsiaTheme="minorEastAsia" w:hAnsiTheme="minorEastAsia" w:hint="eastAsia"/>
          <w:color w:val="FF0000"/>
          <w:szCs w:val="21"/>
        </w:rPr>
        <w:t>具体内容以甲方提供的采购清单为准。</w:t>
      </w:r>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3、中标原则</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color w:val="FF0000"/>
          <w:szCs w:val="21"/>
        </w:rPr>
        <w:t>按综合评分法计算的得分由高至低的顺序，排名第一者作为中标服务商，排名第二至五名作为备选供应商（若备选供应商不足一家则本项目招标失败，重新组织招标），得分相同的，按投标报价由低到高顺序排列；得分、投标报价均相同的，由评标委员会以少数服从多数的原则投票推选。</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其中，中标供应商或备选供应商因弄虚作假或其他违法等问题被取消中标资格或备选资格的；或因自身原因放弃中标资格或备选资格的；经报区财政主管部门同意后，可以由得分排名靠后的单位依序替补。</w:t>
      </w:r>
    </w:p>
    <w:p w:rsidR="005A2B6B" w:rsidRDefault="005A2B6B">
      <w:pPr>
        <w:spacing w:line="360" w:lineRule="auto"/>
        <w:jc w:val="left"/>
        <w:rPr>
          <w:rFonts w:asciiTheme="minorEastAsia" w:eastAsiaTheme="minorEastAsia" w:hAnsiTheme="minorEastAsia"/>
          <w:b/>
          <w:szCs w:val="21"/>
        </w:rPr>
      </w:pPr>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三、项目管理要求</w:t>
      </w:r>
    </w:p>
    <w:p w:rsidR="005A2B6B" w:rsidRDefault="00B71CCD">
      <w:pPr>
        <w:spacing w:line="400" w:lineRule="exact"/>
        <w:rPr>
          <w:rFonts w:asciiTheme="minorEastAsia" w:eastAsiaTheme="minorEastAsia" w:hAnsiTheme="minorEastAsia"/>
          <w:b/>
          <w:szCs w:val="21"/>
        </w:rPr>
      </w:pPr>
      <w:r>
        <w:rPr>
          <w:rFonts w:asciiTheme="minorEastAsia" w:eastAsiaTheme="minorEastAsia" w:hAnsiTheme="minorEastAsia" w:hint="eastAsia"/>
          <w:b/>
          <w:szCs w:val="21"/>
        </w:rPr>
        <w:t>（一）依据及标准</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《中华人民共和国食品安全法》、《餐饮业和集体用餐配送单位卫生规范》、产品国家标准等。</w:t>
      </w:r>
    </w:p>
    <w:p w:rsidR="005A2B6B" w:rsidRDefault="00B71CCD">
      <w:pPr>
        <w:spacing w:line="400" w:lineRule="exact"/>
        <w:rPr>
          <w:rFonts w:asciiTheme="minorEastAsia" w:eastAsiaTheme="minorEastAsia" w:hAnsiTheme="minorEastAsia"/>
          <w:b/>
          <w:szCs w:val="21"/>
        </w:rPr>
      </w:pPr>
      <w:r>
        <w:rPr>
          <w:rFonts w:asciiTheme="minorEastAsia" w:eastAsiaTheme="minorEastAsia" w:hAnsiTheme="minorEastAsia" w:hint="eastAsia"/>
          <w:b/>
          <w:szCs w:val="21"/>
        </w:rPr>
        <w:t>（二）服务要求</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lastRenderedPageBreak/>
        <w:t>1、配送食品全部经过国家规定的职能部门检验并有检测报告，安全可靠，从来未出现配送食品安全事故。</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2、试供期：采购单位选定供货方并签订合同后正式进入试供期。试供期为15天，主要考察供货方的货物质量、服务、信誉等方面。试供期满且经采购方综合考察认为合格的，合同继续执行；若试供期间出现质量、服务等难以磨合等问题的，经双方协商并经报区财政主管部门同意后，可终止合同，采购方有权选择其他备选供应商进行依序替补。</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3、所供食品的质量要求：所供食品均符合《国家食品卫生标准》、《食品卫生法》和《动物检疫法》等相关规定，保证卫生安全，应当无毒、无害，具有相应的色、香、味等感官性状。蔬菜水果类应保持较好的色泽和新鲜度，不得有黄叶、腐烂、泥沙等现象，或属于无公害蔬菜水果；冷冻类及干货应在保质期范围内，并保持较好的外观和等级；鲜肉类全部来源于国家认可的正规肉厂，为当日新鲜商品，并经政府相关检验合格；海鲜、河鲜产品必须鲜活；粮油、副食、调料等由大型正规厂供货，相关证件齐全；禽蛋类须是无公害禽蛋，并提供相关证明；干杂类须是正规厂家并具有合格证书且无任何添加剂的优质产品。配送的蔬菜肉类需具有追踪溯源体系，并可追踪溯源。严禁配送假冒、变质、过期的产品，不得弄虚作假或以次充好，对于不符合质量的品种，采购单位有权要求退货或换货。因供应的货物质量达不到国家有关食品安全标准而造成食物中毒或其它后果，经公安机关或卫生防疫部门鉴定属于供货方责任的，其产生的一切法律和经济责任全部由供货方承担。</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5、数量及验收要求：供货方应保证所供货物品种和数量、重量的准确性，采购单位和供货方应分别建立采购和供应台账，确定专人（不少于两人）负责验收和送货，以采购单位的验货数量为准，供货方每次随货送上一式两份的送货清单，供采购单位验货后签字确认，双方各持一份，作为送、收货的凭证。对于出现质量、数量不符合要求等现象，采购单位有权要求供货方及时退换，并按合同约定作出相应罚款处罚，供货方必须无条件退换，并保证员工正常就餐。</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6、送货时间要求：根据采购单位实际需要协商确定具体的送货时间。采购单位应提前（在具体合同中约定）向供货方以传真或电子文件等方式提交购货计划，并说明购货品种、数量及其他需要说明的事项。供货方在接到购货订单通知后，应按采购单位订购单的要求送货。极个别产品因质量太差或没有货源时应及时反馈到采购单位并协商调整，保证所需货物准时到达。如若迟到，须承担相关违约责任，由双方签订具体送货合同时约定处罚条款。</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7、如配送的货物不符合要求，一次提出口头警告并要求供货方做出书面保证，二次扣当天货款10%，不符合要求达到三次的，采购单位经报区财政主管部门同意后可解除供货合同，由其他备选供应商接替。</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8、临时加货处理：对于采购单位临时有客餐任务或临时增加员工用餐时，供货方需在接到采购单位口头或书面通知2小时内将货物送到采购方的指定地点，派专人负责跟踪服务，保证用餐正常。</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9、在供货过程中，采购单位对所供货物有任何意见，可随时向供货方反映，供货方应及时改进，</w:t>
      </w:r>
      <w:r>
        <w:rPr>
          <w:rFonts w:asciiTheme="minorEastAsia" w:eastAsiaTheme="minorEastAsia" w:hAnsiTheme="minorEastAsia" w:hint="eastAsia"/>
          <w:szCs w:val="21"/>
        </w:rPr>
        <w:lastRenderedPageBreak/>
        <w:t>否则，采购单位经报区财政主管部门同意后有权中断与供货方的合作，一方终止合同须提前十五天通知对方。</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10、因配送运输中出现人身安全事故，供货方独立承担一切刑事、民事责任，与采购单位无关。</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11、供货方应随时按采购单位要求提供各类货物清晰准确的原产地以及检测报告。</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12、供货方应该按照采购单位的要求，建立完整的各类物品追踪溯源体系，应当建立专门台账，按深圳市《食品进货索证和台账登记本》模板，按格式如实记录配送给采购单位的各类物品，留存相关检验合格证明、资质证明、营业执照等有效资料，并可追踪溯源，采购单位有权定期检查。</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13、采购方有权对供货方配送的各类物品自行或者委托第三方检测机构进行检测，按国家有关标准，若检测不合格，采购单位予以书面警告，并对该批货物予以没收销毁，不必退还供货方，防止二次流通至社会市场；书面警告后再出现同样情况，视情况严重性，采购单位有权扣除供货方当天总货款的10％或经报区财政主管部门同意后解除服务合同，并不用对供货方做任何赔偿。</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14、供货方若因采购物资现场初加工的实际需要，采购单位可提供初加工操作场地，但供货方应服从采购方的管理，严格遵守国家的有关法律法规。若有违反，首次发现采购单位将予以书面警告；书面警告后再出现同类情况，采购单位有权扣除供货商方当天总货款的10％；屡禁不止、情节严重的，采购单位有权没收履约保证金，且经报区财政主管部门同意后可直接解除服务合同。</w:t>
      </w:r>
    </w:p>
    <w:p w:rsidR="005A2B6B" w:rsidRDefault="00B71CCD">
      <w:pPr>
        <w:spacing w:line="400" w:lineRule="exact"/>
        <w:rPr>
          <w:rFonts w:asciiTheme="minorEastAsia" w:eastAsiaTheme="minorEastAsia" w:hAnsiTheme="minorEastAsia"/>
          <w:szCs w:val="21"/>
        </w:rPr>
      </w:pPr>
      <w:r>
        <w:rPr>
          <w:rFonts w:asciiTheme="minorEastAsia" w:eastAsiaTheme="minorEastAsia" w:hAnsiTheme="minorEastAsia" w:hint="eastAsia"/>
          <w:szCs w:val="21"/>
        </w:rPr>
        <w:t>15、供货方所有员工凭健康证上岗，同时应成立食堂配送项目专项服务小组，负责相关工作及提供各种服务。</w:t>
      </w:r>
    </w:p>
    <w:p w:rsidR="005A2B6B" w:rsidRDefault="00B71CCD">
      <w:pPr>
        <w:spacing w:line="400" w:lineRule="exact"/>
        <w:rPr>
          <w:rFonts w:asciiTheme="minorEastAsia" w:eastAsiaTheme="minorEastAsia" w:hAnsiTheme="minorEastAsia"/>
          <w:b/>
          <w:szCs w:val="21"/>
        </w:rPr>
      </w:pPr>
      <w:r>
        <w:rPr>
          <w:rFonts w:asciiTheme="minorEastAsia" w:eastAsiaTheme="minorEastAsia" w:hAnsiTheme="minorEastAsia" w:hint="eastAsia"/>
          <w:b/>
          <w:szCs w:val="21"/>
        </w:rPr>
        <w:t>(三）、中标供应商使用方式及考核制度</w:t>
      </w: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szCs w:val="21"/>
        </w:rPr>
        <w:t>1、按本次招标评标委员会评审综合得分排名前五作为入围供应商，取排名第一位的为中标服务供应商，与其签订服务合同，实施日常考核、月度汇总、年度总评的考核机制，考核办法详见《食堂物资配送供应商考核管理办法》，中标供应商开始对负责食堂配送。</w:t>
      </w: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szCs w:val="21"/>
        </w:rPr>
        <w:t xml:space="preserve">    若中标服务供应商在履约期间出现违约、违规现象或季度考核不达标，经报区财政主管部门同意后，在四家备选供应商范围内进行再次考核评分，从而选定其中一家替代中标服务供应商进行物资配送服务，具体选定考核制度及方法由观湖街道机关事务中心根据供应商的物资质量、价格、服务及配送速度等自行约定。</w:t>
      </w: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szCs w:val="21"/>
        </w:rPr>
        <w:t>2、街道办主管部门成立评价小组，由评价小组对中标服务供应商进行考核，并将考核评价结果进行公示，接受监督。</w:t>
      </w: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szCs w:val="21"/>
        </w:rPr>
        <w:t>评价小组对中标服务供应商的价格水平、服务质量和履约情况进行评价。采用项目跟单反馈方式严格考核中标服务供应商履约情况，并将其作为考核的重要依据。按月度由饭堂物资具体负</w:t>
      </w:r>
      <w:r>
        <w:rPr>
          <w:rFonts w:asciiTheme="minorEastAsia" w:eastAsiaTheme="minorEastAsia" w:hAnsiTheme="minorEastAsia" w:hint="eastAsia"/>
          <w:szCs w:val="21"/>
        </w:rPr>
        <w:lastRenderedPageBreak/>
        <w:t>责人及验收员分别填写《食堂物资配送供应商考核管理办法》中附件2“食堂物资采购履约情况反馈表”。</w:t>
      </w: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szCs w:val="21"/>
        </w:rPr>
        <w:t>3、具体详细的考核制度和方式等按服务合同约定执行。</w:t>
      </w: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b/>
          <w:szCs w:val="21"/>
        </w:rPr>
        <w:t>（四）、监督管理办法</w:t>
      </w: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szCs w:val="21"/>
        </w:rPr>
        <w:t xml:space="preserve">    为加强入围供应商的管理，提高入围供应商质量，鼓励优秀供应商，淘汰不良供应商，对入围供应商的价格水平、服务质量和履约情况进行管理。</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（一）入围供应商有下列行为之一的，经查实，取消其入围供应商资格：</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1、弄虚作假、隐瞒真实情况骗取入围供应商资格的；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2、因行贿、受贿、串通投标、转包、挂靠受到有关政府部门处罚的；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3、恶意质疑投诉的；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4、因其公司资质降低达不到入围供应商资质条件的，或被行业主管部门责令停业或取消资质的；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5、造成严重后果或恶劣影响的行为；</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6、有商业贿赂行为的；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7、其他违反法律、法规和协议规定的行为。</w:t>
      </w: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szCs w:val="21"/>
        </w:rPr>
        <w:t xml:space="preserve">　  （二）服务供应商在合同执行期间有下列行为之一的，观湖街道机关事务中心经报区财政主管部门同意后有权直接解除供货服务合同，由评价小组在剩余入围供应商范围内选定接替供应商：</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1、选定后无正当理由不与采购单位签订合同的；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2、擅自变更或者中止采购服务合同的；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3、试供期不合格的；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4、不按采购需求、投标文件以及采购服务合同要求全面履约，履约情况评价不合格的；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5、未按规定出具检测报告或相关承诺书等资料达到二次的；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6、经核实配送物资不符合采购单位要求达到三次的；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7、不按要求提供报价三次的；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8、虚高报价三次的；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9、物资或服务以次充好，存在严重质量问题的；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10、因供应的货物质量达不到国家有关食品安全标准而造成食物中毒或其它后果，经公安机关或卫生防疫部门鉴定属于供货方（配送单位）责任的；</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lastRenderedPageBreak/>
        <w:t>11、经2次以上（含2次）的有效投诉处理仍不纠正的，有效投诉指的是供货方被投诉内容经查实确定为违反服务合同或其他协议规定的事实；</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12、造成严重后果或恶劣影响的行为。</w:t>
      </w: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szCs w:val="21"/>
        </w:rPr>
        <w:t xml:space="preserve">   （三）其他考核细则参照《食堂物资配送供应商考核管理办法》</w:t>
      </w:r>
    </w:p>
    <w:p w:rsidR="005A2B6B" w:rsidRDefault="005A2B6B">
      <w:pPr>
        <w:spacing w:line="360" w:lineRule="auto"/>
        <w:jc w:val="left"/>
        <w:rPr>
          <w:rFonts w:asciiTheme="minorEastAsia" w:eastAsiaTheme="minorEastAsia" w:hAnsiTheme="minorEastAsia"/>
          <w:szCs w:val="21"/>
        </w:rPr>
      </w:pPr>
    </w:p>
    <w:p w:rsidR="005A2B6B" w:rsidRDefault="00B71CCD">
      <w:pPr>
        <w:jc w:val="center"/>
        <w:rPr>
          <w:rFonts w:asciiTheme="minorEastAsia" w:eastAsiaTheme="minorEastAsia" w:hAnsiTheme="minorEastAsia"/>
          <w:b/>
          <w:kern w:val="0"/>
          <w:szCs w:val="21"/>
        </w:rPr>
      </w:pPr>
      <w:r>
        <w:rPr>
          <w:rFonts w:asciiTheme="minorEastAsia" w:eastAsiaTheme="minorEastAsia" w:hAnsiTheme="minorEastAsia" w:hint="eastAsia"/>
          <w:b/>
          <w:kern w:val="0"/>
          <w:szCs w:val="21"/>
        </w:rPr>
        <w:t>食堂物资配送供应商考核管理办法</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为进一步建立健全机关食堂物资配送供应商管理机制，规范食堂物资配送行为，加强对供应商的日常管理和质量、服务的考核工作，从而优化供应商结构，提高配送水平，有效防控风险。依据《中华人民共和国政府采购法》、《深圳经济特区政府采购条例》等有关规定，特制定本办法。</w:t>
      </w:r>
    </w:p>
    <w:p w:rsidR="005A2B6B" w:rsidRDefault="00B71CCD">
      <w:pPr>
        <w:spacing w:line="480" w:lineRule="exact"/>
        <w:ind w:firstLineChars="200" w:firstLine="422"/>
        <w:rPr>
          <w:rFonts w:asciiTheme="minorEastAsia" w:eastAsiaTheme="minorEastAsia" w:hAnsiTheme="minorEastAsia"/>
          <w:b/>
          <w:szCs w:val="21"/>
        </w:rPr>
      </w:pPr>
      <w:r>
        <w:rPr>
          <w:rFonts w:asciiTheme="minorEastAsia" w:eastAsiaTheme="minorEastAsia" w:hAnsiTheme="minorEastAsia" w:hint="eastAsia"/>
          <w:b/>
          <w:szCs w:val="21"/>
        </w:rPr>
        <w:t>第一条</w:t>
      </w:r>
      <w:r>
        <w:rPr>
          <w:rFonts w:asciiTheme="minorEastAsia" w:eastAsiaTheme="minorEastAsia" w:hAnsiTheme="minorEastAsia" w:hint="eastAsia"/>
          <w:b/>
          <w:szCs w:val="21"/>
        </w:rPr>
        <w:tab/>
        <w:t>适用范围</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 xml:space="preserve">本办法所涉及的供应商是指中心通过政府集中采购向社会公开招标的食堂物资配送供应商。       </w:t>
      </w:r>
    </w:p>
    <w:p w:rsidR="005A2B6B" w:rsidRDefault="00B71CCD">
      <w:pPr>
        <w:spacing w:line="480" w:lineRule="exact"/>
        <w:ind w:firstLineChars="200" w:firstLine="422"/>
        <w:rPr>
          <w:rFonts w:asciiTheme="minorEastAsia" w:eastAsiaTheme="minorEastAsia" w:hAnsiTheme="minorEastAsia"/>
          <w:b/>
          <w:szCs w:val="21"/>
        </w:rPr>
      </w:pPr>
      <w:r>
        <w:rPr>
          <w:rFonts w:asciiTheme="minorEastAsia" w:eastAsiaTheme="minorEastAsia" w:hAnsiTheme="minorEastAsia" w:hint="eastAsia"/>
          <w:b/>
          <w:szCs w:val="21"/>
        </w:rPr>
        <w:t>第二条 供应商使用方式</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（一）公开招标</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按新区政府集中采购程序，通过公开招标，评审出综合得分排名前五作为入围供应商，取排名第一名的为中标服务供应商，与其签订一年服务合同，其他四家为备选供应商。</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（二）试供期</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签订服务合同后，中标供应商正式进入试供期。试供期为15天，主要考察供货方的货物质量、服务、信誉等方面。试供期满且经采购方综合考察认为合格的，合同继续执行；若试供期间出现质量、服务等难以磨合等问题的，经双方协商同意后，可终止合同，采购方有权选择其他备选供应商进行替补。</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（三）履约期</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若中标服务供应商在一年服务期满后，通过采购方的考核制度，则继续与其签订下一年服务合同；若中标服务供应商在履约期间出现违约、违规现象或考核不达标，则由采购方在备选供应商范围内进行依序替补，选定下一名替代中标服务供应商进行物资配送服务，具体选定考核制度及方法由采购方根据供应商的物资质量、价格、服务及配送速度等自行约定。</w:t>
      </w:r>
    </w:p>
    <w:p w:rsidR="005A2B6B" w:rsidRDefault="00B71CCD">
      <w:pPr>
        <w:spacing w:line="480" w:lineRule="exact"/>
        <w:ind w:firstLineChars="200" w:firstLine="422"/>
        <w:rPr>
          <w:rFonts w:asciiTheme="minorEastAsia" w:eastAsiaTheme="minorEastAsia" w:hAnsiTheme="minorEastAsia"/>
          <w:b/>
          <w:szCs w:val="21"/>
        </w:rPr>
      </w:pPr>
      <w:r>
        <w:rPr>
          <w:rFonts w:asciiTheme="minorEastAsia" w:eastAsiaTheme="minorEastAsia" w:hAnsiTheme="minorEastAsia" w:hint="eastAsia"/>
          <w:b/>
          <w:szCs w:val="21"/>
        </w:rPr>
        <w:t>第三条 考评小组的设置</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采购方设立食堂物资配送供应商考核评价小组，具体负责供应商的考核评价工作。</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组  长：相关负责人</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lastRenderedPageBreak/>
        <w:t xml:space="preserve">组  员：食堂管理办公室工作人员2名、食堂仓库管理员3名、厨师代表2名。 </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职  责：</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（1）监督供应商的物资配送行为；</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（2）建立供应商考评档案台账；</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（3）制定和修改本中心的机关食堂物资配送供应商考核管理办法；</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（4）每月召开考核评价小组会议，商讨本中心日常考核评价中遇到的问题，商定当月的考核评价结果。</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（5）负责审核、商定供应商考核年度（合同期）考核结果。</w:t>
      </w:r>
    </w:p>
    <w:p w:rsidR="005A2B6B" w:rsidRDefault="00B71CCD">
      <w:pPr>
        <w:spacing w:line="480" w:lineRule="exact"/>
        <w:ind w:firstLineChars="200" w:firstLine="422"/>
        <w:rPr>
          <w:rFonts w:asciiTheme="minorEastAsia" w:eastAsiaTheme="minorEastAsia" w:hAnsiTheme="minorEastAsia"/>
          <w:b/>
          <w:szCs w:val="21"/>
        </w:rPr>
      </w:pPr>
      <w:r>
        <w:rPr>
          <w:rFonts w:asciiTheme="minorEastAsia" w:eastAsiaTheme="minorEastAsia" w:hAnsiTheme="minorEastAsia" w:hint="eastAsia"/>
          <w:b/>
          <w:szCs w:val="21"/>
        </w:rPr>
        <w:t>第四条 考核内容及评分细则</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考核内容及评分细则按下表执行：</w:t>
      </w:r>
    </w:p>
    <w:tbl>
      <w:tblPr>
        <w:tblW w:w="105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41"/>
        <w:gridCol w:w="1081"/>
        <w:gridCol w:w="1620"/>
        <w:gridCol w:w="5580"/>
        <w:gridCol w:w="768"/>
        <w:gridCol w:w="720"/>
      </w:tblGrid>
      <w:tr w:rsidR="005A2B6B">
        <w:trPr>
          <w:jc w:val="center"/>
        </w:trPr>
        <w:tc>
          <w:tcPr>
            <w:tcW w:w="741"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序号</w:t>
            </w:r>
          </w:p>
        </w:tc>
        <w:tc>
          <w:tcPr>
            <w:tcW w:w="1081"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类别</w:t>
            </w:r>
          </w:p>
        </w:tc>
        <w:tc>
          <w:tcPr>
            <w:tcW w:w="1620"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内容</w:t>
            </w:r>
          </w:p>
        </w:tc>
        <w:tc>
          <w:tcPr>
            <w:tcW w:w="5580"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评分细则</w:t>
            </w:r>
          </w:p>
        </w:tc>
        <w:tc>
          <w:tcPr>
            <w:tcW w:w="768"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分值</w:t>
            </w:r>
          </w:p>
        </w:tc>
        <w:tc>
          <w:tcPr>
            <w:tcW w:w="720"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得分</w:t>
            </w:r>
          </w:p>
        </w:tc>
      </w:tr>
      <w:tr w:rsidR="005A2B6B">
        <w:trPr>
          <w:jc w:val="center"/>
        </w:trPr>
        <w:tc>
          <w:tcPr>
            <w:tcW w:w="741"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1</w:t>
            </w:r>
          </w:p>
        </w:tc>
        <w:tc>
          <w:tcPr>
            <w:tcW w:w="1081"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价格方面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价格执行情况</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依时报价（每月20日前），建立完善的报价机制；是否存在临时补货物品价格虚高的情况；是否存在对账单价格乱报、错报等的情况；是否存在月度结算对账不及时情况。每发现1次，扣2分，累计最高扣分5分。</w:t>
            </w:r>
          </w:p>
        </w:tc>
        <w:tc>
          <w:tcPr>
            <w:tcW w:w="768"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5</w:t>
            </w:r>
          </w:p>
        </w:tc>
        <w:tc>
          <w:tcPr>
            <w:tcW w:w="720" w:type="dxa"/>
            <w:vAlign w:val="center"/>
          </w:tcPr>
          <w:p w:rsidR="005A2B6B" w:rsidRDefault="005A2B6B">
            <w:pPr>
              <w:rPr>
                <w:rFonts w:asciiTheme="minorEastAsia" w:eastAsiaTheme="minorEastAsia" w:hAnsiTheme="minorEastAsia"/>
                <w:szCs w:val="21"/>
              </w:rPr>
            </w:pPr>
          </w:p>
        </w:tc>
      </w:tr>
      <w:tr w:rsidR="005A2B6B">
        <w:trPr>
          <w:trHeight w:val="1215"/>
          <w:jc w:val="center"/>
        </w:trPr>
        <w:tc>
          <w:tcPr>
            <w:tcW w:w="74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2</w:t>
            </w:r>
          </w:p>
        </w:tc>
        <w:tc>
          <w:tcPr>
            <w:tcW w:w="108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质量方面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物品质量</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配送物品是否存在霉烂、变质、过期、破损等不符质量要求的情况；是否存在以次充好达不到采购方要求的情况。每发现1次扣5分，累计每月最高扣分15分。</w:t>
            </w:r>
          </w:p>
        </w:tc>
        <w:tc>
          <w:tcPr>
            <w:tcW w:w="768"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30</w:t>
            </w:r>
          </w:p>
        </w:tc>
        <w:tc>
          <w:tcPr>
            <w:tcW w:w="720" w:type="dxa"/>
            <w:vAlign w:val="center"/>
          </w:tcPr>
          <w:p w:rsidR="005A2B6B" w:rsidRDefault="005A2B6B">
            <w:pPr>
              <w:rPr>
                <w:rFonts w:asciiTheme="minorEastAsia" w:eastAsiaTheme="minorEastAsia" w:hAnsiTheme="minorEastAsia"/>
                <w:szCs w:val="21"/>
              </w:rPr>
            </w:pPr>
          </w:p>
        </w:tc>
      </w:tr>
      <w:tr w:rsidR="005A2B6B">
        <w:trPr>
          <w:trHeight w:val="825"/>
          <w:jc w:val="center"/>
        </w:trPr>
        <w:tc>
          <w:tcPr>
            <w:tcW w:w="741" w:type="dxa"/>
            <w:vMerge/>
            <w:vAlign w:val="center"/>
          </w:tcPr>
          <w:p w:rsidR="005A2B6B" w:rsidRDefault="005A2B6B">
            <w:pPr>
              <w:rPr>
                <w:rFonts w:asciiTheme="minorEastAsia" w:eastAsiaTheme="minorEastAsia" w:hAnsiTheme="minorEastAsia"/>
                <w:szCs w:val="21"/>
              </w:rPr>
            </w:pPr>
          </w:p>
        </w:tc>
        <w:tc>
          <w:tcPr>
            <w:tcW w:w="1081" w:type="dxa"/>
            <w:vMerge/>
            <w:vAlign w:val="center"/>
          </w:tcPr>
          <w:p w:rsidR="005A2B6B" w:rsidRDefault="005A2B6B">
            <w:pPr>
              <w:rPr>
                <w:rFonts w:asciiTheme="minorEastAsia" w:eastAsiaTheme="minorEastAsia" w:hAnsiTheme="minorEastAsia"/>
                <w:szCs w:val="21"/>
              </w:rPr>
            </w:pP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食品检测</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采购方对配送物品进行食品安全检测，每发现1项不合格的，直接扣10分。</w:t>
            </w:r>
          </w:p>
        </w:tc>
        <w:tc>
          <w:tcPr>
            <w:tcW w:w="768" w:type="dxa"/>
            <w:vMerge/>
            <w:vAlign w:val="center"/>
          </w:tcPr>
          <w:p w:rsidR="005A2B6B" w:rsidRDefault="005A2B6B">
            <w:pPr>
              <w:rPr>
                <w:rFonts w:asciiTheme="minorEastAsia" w:eastAsiaTheme="minorEastAsia" w:hAnsiTheme="minorEastAsia"/>
                <w:szCs w:val="21"/>
              </w:rPr>
            </w:pPr>
          </w:p>
        </w:tc>
        <w:tc>
          <w:tcPr>
            <w:tcW w:w="720" w:type="dxa"/>
            <w:vMerge w:val="restart"/>
            <w:vAlign w:val="center"/>
          </w:tcPr>
          <w:p w:rsidR="005A2B6B" w:rsidRDefault="005A2B6B">
            <w:pPr>
              <w:rPr>
                <w:rFonts w:asciiTheme="minorEastAsia" w:eastAsiaTheme="minorEastAsia" w:hAnsiTheme="minorEastAsia"/>
                <w:szCs w:val="21"/>
              </w:rPr>
            </w:pPr>
          </w:p>
        </w:tc>
      </w:tr>
      <w:tr w:rsidR="005A2B6B">
        <w:trPr>
          <w:trHeight w:val="285"/>
          <w:jc w:val="center"/>
        </w:trPr>
        <w:tc>
          <w:tcPr>
            <w:tcW w:w="741" w:type="dxa"/>
            <w:vMerge/>
            <w:vAlign w:val="center"/>
          </w:tcPr>
          <w:p w:rsidR="005A2B6B" w:rsidRDefault="005A2B6B">
            <w:pPr>
              <w:rPr>
                <w:rFonts w:asciiTheme="minorEastAsia" w:eastAsiaTheme="minorEastAsia" w:hAnsiTheme="minorEastAsia"/>
                <w:szCs w:val="21"/>
              </w:rPr>
            </w:pPr>
          </w:p>
        </w:tc>
        <w:tc>
          <w:tcPr>
            <w:tcW w:w="1081" w:type="dxa"/>
            <w:vMerge/>
            <w:vAlign w:val="center"/>
          </w:tcPr>
          <w:p w:rsidR="005A2B6B" w:rsidRDefault="005A2B6B">
            <w:pPr>
              <w:rPr>
                <w:rFonts w:asciiTheme="minorEastAsia" w:eastAsiaTheme="minorEastAsia" w:hAnsiTheme="minorEastAsia"/>
                <w:szCs w:val="21"/>
              </w:rPr>
            </w:pP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索证制度</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是否建立相应的追踪深渊体系，专门台账档案；是否有清晰的货物来源或产地；是否及时提供相关的票、据、证等材料。每发现1次扣5分，累计每月最高扣分5分。</w:t>
            </w:r>
          </w:p>
        </w:tc>
        <w:tc>
          <w:tcPr>
            <w:tcW w:w="768" w:type="dxa"/>
            <w:vMerge/>
            <w:vAlign w:val="center"/>
          </w:tcPr>
          <w:p w:rsidR="005A2B6B" w:rsidRDefault="005A2B6B">
            <w:pPr>
              <w:rPr>
                <w:rFonts w:asciiTheme="minorEastAsia" w:eastAsiaTheme="minorEastAsia" w:hAnsiTheme="minorEastAsia"/>
                <w:szCs w:val="21"/>
              </w:rPr>
            </w:pPr>
          </w:p>
        </w:tc>
        <w:tc>
          <w:tcPr>
            <w:tcW w:w="720" w:type="dxa"/>
            <w:vMerge/>
            <w:vAlign w:val="center"/>
          </w:tcPr>
          <w:p w:rsidR="005A2B6B" w:rsidRDefault="005A2B6B">
            <w:pPr>
              <w:rPr>
                <w:rFonts w:asciiTheme="minorEastAsia" w:eastAsiaTheme="minorEastAsia" w:hAnsiTheme="minorEastAsia"/>
                <w:szCs w:val="21"/>
              </w:rPr>
            </w:pPr>
          </w:p>
        </w:tc>
      </w:tr>
      <w:tr w:rsidR="005A2B6B">
        <w:trPr>
          <w:jc w:val="center"/>
        </w:trPr>
        <w:tc>
          <w:tcPr>
            <w:tcW w:w="741"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3</w:t>
            </w:r>
          </w:p>
        </w:tc>
        <w:tc>
          <w:tcPr>
            <w:tcW w:w="1081"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数量方面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物品数量</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若是否存在缺斤少两的情况；是否按照采购方订单品种和数量进行配送物品。与订单数量相差10%，扣2分；相差20%，扣5分；相差30%，扣10分；与订单品种每相差1个，扣1分；累计每月最高扣分10分。</w:t>
            </w:r>
          </w:p>
        </w:tc>
        <w:tc>
          <w:tcPr>
            <w:tcW w:w="768"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10</w:t>
            </w: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4</w:t>
            </w:r>
          </w:p>
        </w:tc>
        <w:tc>
          <w:tcPr>
            <w:tcW w:w="108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时间方面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配送及时性</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迟于早上早餐（5点）、午晚餐（7点）配送的，每迟到10分钟扣2分，累计每月最高扣分10分。</w:t>
            </w:r>
          </w:p>
        </w:tc>
        <w:tc>
          <w:tcPr>
            <w:tcW w:w="768"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20</w:t>
            </w: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ign w:val="center"/>
          </w:tcPr>
          <w:p w:rsidR="005A2B6B" w:rsidRDefault="005A2B6B">
            <w:pPr>
              <w:rPr>
                <w:rFonts w:asciiTheme="minorEastAsia" w:eastAsiaTheme="minorEastAsia" w:hAnsiTheme="minorEastAsia"/>
                <w:szCs w:val="21"/>
              </w:rPr>
            </w:pPr>
          </w:p>
        </w:tc>
        <w:tc>
          <w:tcPr>
            <w:tcW w:w="1081" w:type="dxa"/>
            <w:vMerge/>
            <w:vAlign w:val="center"/>
          </w:tcPr>
          <w:p w:rsidR="005A2B6B" w:rsidRDefault="005A2B6B">
            <w:pPr>
              <w:rPr>
                <w:rFonts w:asciiTheme="minorEastAsia" w:eastAsiaTheme="minorEastAsia" w:hAnsiTheme="minorEastAsia"/>
                <w:szCs w:val="21"/>
              </w:rPr>
            </w:pP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应急响应时间</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是否按照采购方的要求，以最快的速度，按照招标时的承诺进行应急处理。发现1次扣5分，累计每月最高扣分10分。</w:t>
            </w:r>
          </w:p>
        </w:tc>
        <w:tc>
          <w:tcPr>
            <w:tcW w:w="768" w:type="dxa"/>
            <w:vMerge/>
            <w:vAlign w:val="center"/>
          </w:tcPr>
          <w:p w:rsidR="005A2B6B" w:rsidRDefault="005A2B6B">
            <w:pPr>
              <w:rPr>
                <w:rFonts w:asciiTheme="minorEastAsia" w:eastAsiaTheme="minorEastAsia" w:hAnsiTheme="minorEastAsia"/>
                <w:szCs w:val="21"/>
              </w:rPr>
            </w:pP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5</w:t>
            </w:r>
          </w:p>
        </w:tc>
        <w:tc>
          <w:tcPr>
            <w:tcW w:w="108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卫生方面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配送人员</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是否有健康证，是否统一穿工服，是否存在盗取货物等情况，每发现1次扣2分，累计每月最高扣分5分。</w:t>
            </w:r>
          </w:p>
        </w:tc>
        <w:tc>
          <w:tcPr>
            <w:tcW w:w="768"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15</w:t>
            </w: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ign w:val="center"/>
          </w:tcPr>
          <w:p w:rsidR="005A2B6B" w:rsidRDefault="005A2B6B">
            <w:pPr>
              <w:rPr>
                <w:rFonts w:asciiTheme="minorEastAsia" w:eastAsiaTheme="minorEastAsia" w:hAnsiTheme="minorEastAsia"/>
                <w:szCs w:val="21"/>
              </w:rPr>
            </w:pPr>
          </w:p>
        </w:tc>
        <w:tc>
          <w:tcPr>
            <w:tcW w:w="1081" w:type="dxa"/>
            <w:vMerge/>
            <w:vAlign w:val="center"/>
          </w:tcPr>
          <w:p w:rsidR="005A2B6B" w:rsidRDefault="005A2B6B">
            <w:pPr>
              <w:rPr>
                <w:rFonts w:asciiTheme="minorEastAsia" w:eastAsiaTheme="minorEastAsia" w:hAnsiTheme="minorEastAsia"/>
                <w:szCs w:val="21"/>
              </w:rPr>
            </w:pP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初加工</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是否严格按照《国家食品卫生标准》、《食品卫生法》等相关规定，对食品进行卫生安全初加工；是否初加工完成后将加工场所垃圾清理干净。每发现1次扣2分，累计每月最高扣</w:t>
            </w:r>
            <w:r>
              <w:rPr>
                <w:rFonts w:asciiTheme="minorEastAsia" w:eastAsiaTheme="minorEastAsia" w:hAnsiTheme="minorEastAsia" w:hint="eastAsia"/>
                <w:szCs w:val="21"/>
              </w:rPr>
              <w:lastRenderedPageBreak/>
              <w:t>分10分。</w:t>
            </w:r>
          </w:p>
        </w:tc>
        <w:tc>
          <w:tcPr>
            <w:tcW w:w="768" w:type="dxa"/>
            <w:vMerge/>
            <w:vAlign w:val="center"/>
          </w:tcPr>
          <w:p w:rsidR="005A2B6B" w:rsidRDefault="005A2B6B">
            <w:pPr>
              <w:rPr>
                <w:rFonts w:asciiTheme="minorEastAsia" w:eastAsiaTheme="minorEastAsia" w:hAnsiTheme="minorEastAsia"/>
                <w:szCs w:val="21"/>
              </w:rPr>
            </w:pP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lastRenderedPageBreak/>
              <w:t>6</w:t>
            </w:r>
          </w:p>
        </w:tc>
        <w:tc>
          <w:tcPr>
            <w:tcW w:w="108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态度方面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服务态度</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供应商服务态度是否良好。每接到1次有效投诉扣5分，累计每月最高扣分10分。</w:t>
            </w:r>
          </w:p>
        </w:tc>
        <w:tc>
          <w:tcPr>
            <w:tcW w:w="768"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20</w:t>
            </w: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ign w:val="center"/>
          </w:tcPr>
          <w:p w:rsidR="005A2B6B" w:rsidRDefault="005A2B6B">
            <w:pPr>
              <w:rPr>
                <w:rFonts w:asciiTheme="minorEastAsia" w:eastAsiaTheme="minorEastAsia" w:hAnsiTheme="minorEastAsia"/>
                <w:szCs w:val="21"/>
              </w:rPr>
            </w:pPr>
          </w:p>
        </w:tc>
        <w:tc>
          <w:tcPr>
            <w:tcW w:w="1081" w:type="dxa"/>
            <w:vMerge/>
            <w:vAlign w:val="center"/>
          </w:tcPr>
          <w:p w:rsidR="005A2B6B" w:rsidRDefault="005A2B6B">
            <w:pPr>
              <w:rPr>
                <w:rFonts w:asciiTheme="minorEastAsia" w:eastAsiaTheme="minorEastAsia" w:hAnsiTheme="minorEastAsia"/>
                <w:szCs w:val="21"/>
              </w:rPr>
            </w:pP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反馈整改情况</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是否对采购方的反馈意见进行认真及时的整改，每发现1次扣5分，累计每月最高扣分10分。</w:t>
            </w:r>
          </w:p>
        </w:tc>
        <w:tc>
          <w:tcPr>
            <w:tcW w:w="768" w:type="dxa"/>
            <w:vMerge/>
            <w:vAlign w:val="center"/>
          </w:tcPr>
          <w:p w:rsidR="005A2B6B" w:rsidRDefault="005A2B6B">
            <w:pPr>
              <w:rPr>
                <w:rFonts w:asciiTheme="minorEastAsia" w:eastAsiaTheme="minorEastAsia" w:hAnsiTheme="minorEastAsia"/>
                <w:szCs w:val="21"/>
              </w:rPr>
            </w:pP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3442" w:type="dxa"/>
            <w:gridSpan w:val="3"/>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总分</w:t>
            </w:r>
          </w:p>
        </w:tc>
        <w:tc>
          <w:tcPr>
            <w:tcW w:w="5580" w:type="dxa"/>
            <w:vAlign w:val="center"/>
          </w:tcPr>
          <w:p w:rsidR="005A2B6B" w:rsidRDefault="005A2B6B">
            <w:pPr>
              <w:rPr>
                <w:rFonts w:asciiTheme="minorEastAsia" w:eastAsiaTheme="minorEastAsia" w:hAnsiTheme="minorEastAsia"/>
                <w:szCs w:val="21"/>
              </w:rPr>
            </w:pPr>
          </w:p>
        </w:tc>
        <w:tc>
          <w:tcPr>
            <w:tcW w:w="768"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100</w:t>
            </w:r>
          </w:p>
        </w:tc>
        <w:tc>
          <w:tcPr>
            <w:tcW w:w="720" w:type="dxa"/>
            <w:vAlign w:val="center"/>
          </w:tcPr>
          <w:p w:rsidR="005A2B6B" w:rsidRDefault="005A2B6B">
            <w:pPr>
              <w:rPr>
                <w:rFonts w:asciiTheme="minorEastAsia" w:eastAsiaTheme="minorEastAsia" w:hAnsiTheme="minorEastAsia"/>
                <w:szCs w:val="21"/>
              </w:rPr>
            </w:pPr>
          </w:p>
        </w:tc>
      </w:tr>
    </w:tbl>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备注：若供应商因食品安全等问题，导致严重影响的，采购方具有一票否决权。</w:t>
      </w:r>
    </w:p>
    <w:p w:rsidR="005A2B6B" w:rsidRDefault="00B71CCD">
      <w:pPr>
        <w:spacing w:line="480" w:lineRule="exact"/>
        <w:ind w:firstLineChars="200" w:firstLine="422"/>
        <w:rPr>
          <w:rFonts w:asciiTheme="minorEastAsia" w:eastAsiaTheme="minorEastAsia" w:hAnsiTheme="minorEastAsia"/>
          <w:b/>
          <w:szCs w:val="21"/>
        </w:rPr>
      </w:pPr>
      <w:r>
        <w:rPr>
          <w:rFonts w:asciiTheme="minorEastAsia" w:eastAsiaTheme="minorEastAsia" w:hAnsiTheme="minorEastAsia" w:hint="eastAsia"/>
          <w:b/>
          <w:szCs w:val="21"/>
        </w:rPr>
        <w:t>第五条 考核周期</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对供应商采用日常考核、月度考核及半年度考核的动态考核评价机制。</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（一）</w:t>
      </w:r>
      <w:r>
        <w:rPr>
          <w:rFonts w:asciiTheme="minorEastAsia" w:eastAsiaTheme="minorEastAsia" w:hAnsiTheme="minorEastAsia" w:hint="eastAsia"/>
          <w:szCs w:val="21"/>
        </w:rPr>
        <w:tab/>
        <w:t>日常考核</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单位食堂管理办公室根据供应商的每日配送情况进行日常考核，仓管员和验收员按照《食堂物资供应商供货异常情况登记表》的要求，对供货异常情况（分为质量、时间、服务、价格、其他共五大类）进行逐一登记。日常考核将作为月度考核和半年度考核的重要依据。</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日常考核由仓管员和验收员具体负责，评价小组成员负责监督。</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（二）</w:t>
      </w:r>
      <w:r>
        <w:rPr>
          <w:rFonts w:asciiTheme="minorEastAsia" w:eastAsiaTheme="minorEastAsia" w:hAnsiTheme="minorEastAsia" w:hint="eastAsia"/>
          <w:szCs w:val="21"/>
        </w:rPr>
        <w:tab/>
        <w:t>月度考评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月度考评采用量化评分方式进行。每月5日前根据上月的日常考核结果进行汇总，按照《服务供应商考核评分细则》进行月度考评。考评采用百分制。</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月度考核由评价小组负责。</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（三）</w:t>
      </w:r>
      <w:r>
        <w:rPr>
          <w:rFonts w:asciiTheme="minorEastAsia" w:eastAsiaTheme="minorEastAsia" w:hAnsiTheme="minorEastAsia" w:hint="eastAsia"/>
          <w:szCs w:val="21"/>
        </w:rPr>
        <w:tab/>
        <w:t>年度考评（合同期考评）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考评小组根据日常考核及月度考评的结果，对月度考核评分进行汇总统计，对供应商年进行一次总评。并将考核评价结果报中心领导批准后进行公示。</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年度考核由评价小组负责。</w:t>
      </w:r>
    </w:p>
    <w:p w:rsidR="005A2B6B" w:rsidRDefault="00B71CCD">
      <w:pPr>
        <w:spacing w:line="480" w:lineRule="exact"/>
        <w:ind w:firstLineChars="200" w:firstLine="422"/>
        <w:rPr>
          <w:rFonts w:asciiTheme="minorEastAsia" w:eastAsiaTheme="minorEastAsia" w:hAnsiTheme="minorEastAsia"/>
          <w:b/>
          <w:szCs w:val="21"/>
        </w:rPr>
      </w:pPr>
      <w:r>
        <w:rPr>
          <w:rFonts w:asciiTheme="minorEastAsia" w:eastAsiaTheme="minorEastAsia" w:hAnsiTheme="minorEastAsia" w:hint="eastAsia"/>
          <w:b/>
          <w:szCs w:val="21"/>
        </w:rPr>
        <w:t>第六条 考评结果及应用</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根据供应商考核周期，每月对供应商考核得分结果进行分析并实施奖惩，考核结果公示。具体按下表执行：</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97"/>
        <w:gridCol w:w="1623"/>
        <w:gridCol w:w="1140"/>
        <w:gridCol w:w="5520"/>
      </w:tblGrid>
      <w:tr w:rsidR="005A2B6B">
        <w:trPr>
          <w:jc w:val="center"/>
        </w:trPr>
        <w:tc>
          <w:tcPr>
            <w:tcW w:w="2520" w:type="dxa"/>
            <w:gridSpan w:val="2"/>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级别</w:t>
            </w:r>
          </w:p>
        </w:tc>
        <w:tc>
          <w:tcPr>
            <w:tcW w:w="1140"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得分</w:t>
            </w:r>
          </w:p>
        </w:tc>
        <w:tc>
          <w:tcPr>
            <w:tcW w:w="5520"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考评结果应用</w:t>
            </w:r>
          </w:p>
        </w:tc>
      </w:tr>
      <w:tr w:rsidR="005A2B6B">
        <w:trPr>
          <w:jc w:val="center"/>
        </w:trPr>
        <w:tc>
          <w:tcPr>
            <w:tcW w:w="897"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合格供应商</w:t>
            </w:r>
          </w:p>
        </w:tc>
        <w:tc>
          <w:tcPr>
            <w:tcW w:w="1623"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一级供应商</w:t>
            </w:r>
          </w:p>
        </w:tc>
        <w:tc>
          <w:tcPr>
            <w:tcW w:w="114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100-90分</w:t>
            </w:r>
          </w:p>
        </w:tc>
        <w:tc>
          <w:tcPr>
            <w:tcW w:w="55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一级供应商，采购方有权酌情增加采购，优先采购，货款优先支付。</w:t>
            </w:r>
          </w:p>
        </w:tc>
      </w:tr>
      <w:tr w:rsidR="005A2B6B">
        <w:trPr>
          <w:jc w:val="center"/>
        </w:trPr>
        <w:tc>
          <w:tcPr>
            <w:tcW w:w="897" w:type="dxa"/>
            <w:vMerge/>
            <w:vAlign w:val="center"/>
          </w:tcPr>
          <w:p w:rsidR="005A2B6B" w:rsidRDefault="005A2B6B">
            <w:pPr>
              <w:rPr>
                <w:rFonts w:asciiTheme="minorEastAsia" w:eastAsiaTheme="minorEastAsia" w:hAnsiTheme="minorEastAsia"/>
                <w:szCs w:val="21"/>
              </w:rPr>
            </w:pPr>
          </w:p>
        </w:tc>
        <w:tc>
          <w:tcPr>
            <w:tcW w:w="1623"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二级供应商</w:t>
            </w:r>
          </w:p>
        </w:tc>
        <w:tc>
          <w:tcPr>
            <w:tcW w:w="114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89-80分</w:t>
            </w:r>
          </w:p>
        </w:tc>
        <w:tc>
          <w:tcPr>
            <w:tcW w:w="55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b/>
                <w:szCs w:val="21"/>
              </w:rPr>
              <w:t>第一次</w:t>
            </w:r>
            <w:r>
              <w:rPr>
                <w:rFonts w:asciiTheme="minorEastAsia" w:eastAsiaTheme="minorEastAsia" w:hAnsiTheme="minorEastAsia" w:hint="eastAsia"/>
                <w:szCs w:val="21"/>
              </w:rPr>
              <w:t>被评为二级供应商，采购方有权减少采购量或暂停采购，同时要求其对不足的部分进行整改，并将整改结果以书面形式提交。若</w:t>
            </w:r>
            <w:r>
              <w:rPr>
                <w:rFonts w:asciiTheme="minorEastAsia" w:eastAsiaTheme="minorEastAsia" w:hAnsiTheme="minorEastAsia" w:hint="eastAsia"/>
                <w:b/>
                <w:szCs w:val="21"/>
              </w:rPr>
              <w:t>连续两个月</w:t>
            </w:r>
            <w:r>
              <w:rPr>
                <w:rFonts w:asciiTheme="minorEastAsia" w:eastAsiaTheme="minorEastAsia" w:hAnsiTheme="minorEastAsia" w:hint="eastAsia"/>
                <w:szCs w:val="21"/>
              </w:rPr>
              <w:t>被评为二级供应商的，暂停采购一个月，要求供应商限期整改，并将整改结果提交考评小组评估，对其整改效果进行确认后决定是否继续正</w:t>
            </w:r>
            <w:r>
              <w:rPr>
                <w:rFonts w:asciiTheme="minorEastAsia" w:eastAsiaTheme="minorEastAsia" w:hAnsiTheme="minorEastAsia" w:hint="eastAsia"/>
                <w:szCs w:val="21"/>
              </w:rPr>
              <w:lastRenderedPageBreak/>
              <w:t>常采购。若</w:t>
            </w:r>
            <w:r>
              <w:rPr>
                <w:rFonts w:asciiTheme="minorEastAsia" w:eastAsiaTheme="minorEastAsia" w:hAnsiTheme="minorEastAsia" w:hint="eastAsia"/>
                <w:b/>
                <w:szCs w:val="21"/>
              </w:rPr>
              <w:t>连续三个月</w:t>
            </w:r>
            <w:r>
              <w:rPr>
                <w:rFonts w:asciiTheme="minorEastAsia" w:eastAsiaTheme="minorEastAsia" w:hAnsiTheme="minorEastAsia" w:hint="eastAsia"/>
                <w:szCs w:val="21"/>
              </w:rPr>
              <w:t>被评为二级供应商的，采购方终止与其的采购供应关系，解除合同。</w:t>
            </w:r>
          </w:p>
        </w:tc>
      </w:tr>
      <w:tr w:rsidR="005A2B6B">
        <w:trPr>
          <w:jc w:val="center"/>
        </w:trPr>
        <w:tc>
          <w:tcPr>
            <w:tcW w:w="897"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lastRenderedPageBreak/>
              <w:t>不合格供应商</w:t>
            </w:r>
          </w:p>
        </w:tc>
        <w:tc>
          <w:tcPr>
            <w:tcW w:w="1623"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三级供应商</w:t>
            </w:r>
          </w:p>
        </w:tc>
        <w:tc>
          <w:tcPr>
            <w:tcW w:w="114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80分以下</w:t>
            </w:r>
          </w:p>
        </w:tc>
        <w:tc>
          <w:tcPr>
            <w:tcW w:w="55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直接从“合格供应商名单”中删除，终止与其的采购供应关系，解除合同，列入黑名单且永不录用。</w:t>
            </w:r>
          </w:p>
        </w:tc>
      </w:tr>
    </w:tbl>
    <w:p w:rsidR="005A2B6B" w:rsidRDefault="00B71CCD">
      <w:pPr>
        <w:spacing w:line="480" w:lineRule="exact"/>
        <w:ind w:firstLineChars="200" w:firstLine="422"/>
        <w:rPr>
          <w:rFonts w:asciiTheme="minorEastAsia" w:eastAsiaTheme="minorEastAsia" w:hAnsiTheme="minorEastAsia"/>
          <w:b/>
          <w:szCs w:val="21"/>
        </w:rPr>
      </w:pPr>
      <w:r>
        <w:rPr>
          <w:rFonts w:asciiTheme="minorEastAsia" w:eastAsiaTheme="minorEastAsia" w:hAnsiTheme="minorEastAsia" w:hint="eastAsia"/>
          <w:b/>
          <w:szCs w:val="21"/>
        </w:rPr>
        <w:t>第七条 供应商退出</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（一）供应商在合同执行期间，出现以下行为情况之一者，经查属实的，采购方取消其服务供应商资格，没收履约保证金，并可直接终止合同，解除服务合作关系。</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1、弄虚作假、隐瞒真实情况骗取入围供应商资格的；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2、因行贿、受贿、串通投标、转包、挂靠受到有关政府部门处罚的；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3、因其公司资质降低达不到入围供应商资质条件的，或被行业主管部门责令停业或取消资质的；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4、有商业贿赂行为的；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5、选定后无正当理由不与采购单位签订合同的；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6、擅自变更或者中止采购服务合同的；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7、试供期不合格的；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8、不按采购需求、投标文件以及采购服务合同要求全面履约，履约情况评价不合格的；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9、未按规定出具检测报告或违背招标承诺书等情况达到二次的；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10、经采购方实验室检测当月不合格达二次以上的；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11、经核实配送物资不符合采购单位要求达到三次的；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12、不按要求提供报价三次的或虚高报价三次的；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13、物资或服务以次充好，存在严重质量问题的；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14、因供应的货物质量达不到国家有关食品安全标准而造成食物中毒或其它后果，属于供货方（配送单位）责任的；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15、经2次以上（含2次）的有效投诉处理仍不纠正的，有效投诉指的是供应商被投诉内容经查实确定为违反服务合同或其他协议规定的事实；</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16、因货品质量或其他原因而造成严重后果或恶劣影响的行为；</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17、恶意质疑投诉的；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18、被中心考核评为三级供应商的或连续三个月被评为二级供应商的；</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19、其他违法法律、法规和协议规定的行为。</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lastRenderedPageBreak/>
        <w:t>（二）因违反上述要求被取消供应商的，将被取消其参与龙华区单位事务管理局单位食堂配送服务类预选供应商招标的投标资格。</w:t>
      </w:r>
    </w:p>
    <w:p w:rsidR="005A2B6B" w:rsidRDefault="00B71CCD">
      <w:pPr>
        <w:spacing w:line="480" w:lineRule="exact"/>
        <w:ind w:firstLineChars="200" w:firstLine="422"/>
        <w:rPr>
          <w:rFonts w:asciiTheme="minorEastAsia" w:eastAsiaTheme="minorEastAsia" w:hAnsiTheme="minorEastAsia"/>
          <w:szCs w:val="21"/>
        </w:rPr>
      </w:pPr>
      <w:r>
        <w:rPr>
          <w:rFonts w:asciiTheme="minorEastAsia" w:eastAsiaTheme="minorEastAsia" w:hAnsiTheme="minorEastAsia" w:hint="eastAsia"/>
          <w:b/>
          <w:szCs w:val="21"/>
        </w:rPr>
        <w:t>第八条 供应商考评资料存档</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供应商考评完成后，由机关事务中心食堂管理办公室对相关供应商档案（包括基础资料、交易记录和考核资料等）进行建立、收集、整理和归档，以备日后查阅。</w:t>
      </w:r>
    </w:p>
    <w:p w:rsidR="005A2B6B" w:rsidRDefault="00B71CCD">
      <w:pPr>
        <w:spacing w:line="480" w:lineRule="exact"/>
        <w:ind w:firstLineChars="200" w:firstLine="422"/>
        <w:rPr>
          <w:rFonts w:asciiTheme="minorEastAsia" w:eastAsiaTheme="minorEastAsia" w:hAnsiTheme="minorEastAsia"/>
          <w:b/>
          <w:szCs w:val="21"/>
        </w:rPr>
      </w:pPr>
      <w:r>
        <w:rPr>
          <w:rFonts w:asciiTheme="minorEastAsia" w:eastAsiaTheme="minorEastAsia" w:hAnsiTheme="minorEastAsia" w:hint="eastAsia"/>
          <w:b/>
          <w:szCs w:val="21"/>
        </w:rPr>
        <w:t>第九条 实施日期</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本办法自公布之日起实施，最终解释权归深圳市龙华区单位事务管理局所有。</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附件1：食堂物资供应商供货异常情况登记表</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附件2：食堂物资采购反馈情况表</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附件3：服务供应商考核评分细则</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附件4：食堂物资配送供应商食品类服务、质量要求（部分）</w:t>
      </w: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spacing w:line="480" w:lineRule="exact"/>
        <w:ind w:firstLineChars="200" w:firstLine="420"/>
        <w:rPr>
          <w:rFonts w:asciiTheme="minorEastAsia" w:eastAsiaTheme="minorEastAsia" w:hAnsiTheme="minorEastAsia"/>
          <w:szCs w:val="21"/>
        </w:rPr>
      </w:pPr>
    </w:p>
    <w:p w:rsidR="005A2B6B" w:rsidRDefault="005A2B6B">
      <w:pPr>
        <w:jc w:val="center"/>
        <w:rPr>
          <w:rFonts w:asciiTheme="minorEastAsia" w:eastAsiaTheme="minorEastAsia" w:hAnsiTheme="minorEastAsia"/>
          <w:szCs w:val="21"/>
        </w:rPr>
      </w:pPr>
    </w:p>
    <w:p w:rsidR="005A2B6B" w:rsidRDefault="005A2B6B">
      <w:pPr>
        <w:jc w:val="center"/>
        <w:rPr>
          <w:rFonts w:asciiTheme="minorEastAsia" w:eastAsiaTheme="minorEastAsia" w:hAnsiTheme="minorEastAsia"/>
          <w:kern w:val="0"/>
          <w:szCs w:val="21"/>
        </w:rPr>
      </w:pPr>
    </w:p>
    <w:p w:rsidR="005A2B6B" w:rsidRDefault="00B71CCD">
      <w:pPr>
        <w:jc w:val="center"/>
        <w:rPr>
          <w:rFonts w:asciiTheme="minorEastAsia" w:eastAsiaTheme="minorEastAsia" w:hAnsiTheme="minorEastAsia"/>
          <w:kern w:val="0"/>
          <w:szCs w:val="21"/>
        </w:rPr>
      </w:pPr>
      <w:r>
        <w:rPr>
          <w:rFonts w:asciiTheme="minorEastAsia" w:eastAsiaTheme="minorEastAsia" w:hAnsiTheme="minorEastAsia" w:hint="eastAsia"/>
          <w:kern w:val="0"/>
          <w:szCs w:val="21"/>
        </w:rPr>
        <w:lastRenderedPageBreak/>
        <w:t>附件1：食堂物资供应商供货异常情况登记表</w:t>
      </w:r>
    </w:p>
    <w:tbl>
      <w:tblPr>
        <w:tblW w:w="11046"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4A0"/>
      </w:tblPr>
      <w:tblGrid>
        <w:gridCol w:w="1599"/>
        <w:gridCol w:w="4372"/>
        <w:gridCol w:w="2289"/>
        <w:gridCol w:w="2786"/>
      </w:tblGrid>
      <w:tr w:rsidR="005A2B6B">
        <w:trPr>
          <w:jc w:val="center"/>
        </w:trPr>
        <w:tc>
          <w:tcPr>
            <w:tcW w:w="1599"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供应商名称</w:t>
            </w:r>
          </w:p>
        </w:tc>
        <w:tc>
          <w:tcPr>
            <w:tcW w:w="4372" w:type="dxa"/>
            <w:vAlign w:val="center"/>
          </w:tcPr>
          <w:p w:rsidR="005A2B6B" w:rsidRDefault="005A2B6B">
            <w:pPr>
              <w:rPr>
                <w:rFonts w:asciiTheme="minorEastAsia" w:eastAsiaTheme="minorEastAsia" w:hAnsiTheme="minorEastAsia"/>
                <w:szCs w:val="21"/>
              </w:rPr>
            </w:pPr>
          </w:p>
        </w:tc>
        <w:tc>
          <w:tcPr>
            <w:tcW w:w="2289"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联系人及电话</w:t>
            </w:r>
          </w:p>
        </w:tc>
        <w:tc>
          <w:tcPr>
            <w:tcW w:w="2786" w:type="dxa"/>
            <w:tcBorders>
              <w:top w:val="single" w:sz="4" w:space="0" w:color="auto"/>
            </w:tcBorders>
            <w:vAlign w:val="center"/>
          </w:tcPr>
          <w:p w:rsidR="005A2B6B" w:rsidRDefault="005A2B6B">
            <w:pPr>
              <w:rPr>
                <w:rFonts w:asciiTheme="minorEastAsia" w:eastAsiaTheme="minorEastAsia" w:hAnsiTheme="minorEastAsia"/>
                <w:szCs w:val="21"/>
              </w:rPr>
            </w:pPr>
          </w:p>
        </w:tc>
      </w:tr>
      <w:tr w:rsidR="005A2B6B">
        <w:trPr>
          <w:trHeight w:val="392"/>
          <w:jc w:val="center"/>
        </w:trPr>
        <w:tc>
          <w:tcPr>
            <w:tcW w:w="1599"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送货地点</w:t>
            </w:r>
          </w:p>
        </w:tc>
        <w:tc>
          <w:tcPr>
            <w:tcW w:w="4372" w:type="dxa"/>
            <w:vAlign w:val="center"/>
          </w:tcPr>
          <w:p w:rsidR="005A2B6B" w:rsidRDefault="005A2B6B">
            <w:pPr>
              <w:rPr>
                <w:rFonts w:asciiTheme="minorEastAsia" w:eastAsiaTheme="minorEastAsia" w:hAnsiTheme="minorEastAsia"/>
                <w:szCs w:val="21"/>
              </w:rPr>
            </w:pPr>
          </w:p>
          <w:p w:rsidR="005A2B6B" w:rsidRDefault="005A2B6B">
            <w:pPr>
              <w:rPr>
                <w:rFonts w:asciiTheme="minorEastAsia" w:eastAsiaTheme="minorEastAsia" w:hAnsiTheme="minorEastAsia"/>
                <w:szCs w:val="21"/>
              </w:rPr>
            </w:pPr>
          </w:p>
        </w:tc>
        <w:tc>
          <w:tcPr>
            <w:tcW w:w="2289"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送货时间</w:t>
            </w:r>
          </w:p>
        </w:tc>
        <w:tc>
          <w:tcPr>
            <w:tcW w:w="2786"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年   月   日</w:t>
            </w:r>
          </w:p>
        </w:tc>
      </w:tr>
      <w:tr w:rsidR="005A2B6B">
        <w:trPr>
          <w:jc w:val="center"/>
        </w:trPr>
        <w:tc>
          <w:tcPr>
            <w:tcW w:w="1599"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异常情况类别</w:t>
            </w:r>
          </w:p>
        </w:tc>
        <w:tc>
          <w:tcPr>
            <w:tcW w:w="9447" w:type="dxa"/>
            <w:gridSpan w:val="3"/>
            <w:vAlign w:val="center"/>
          </w:tcPr>
          <w:p w:rsidR="005A2B6B" w:rsidRDefault="00C305E6">
            <w:pPr>
              <w:rPr>
                <w:rFonts w:asciiTheme="minorEastAsia" w:eastAsiaTheme="minorEastAsia" w:hAnsiTheme="minorEastAsia"/>
                <w:szCs w:val="21"/>
              </w:rPr>
            </w:pPr>
            <w:r>
              <w:rPr>
                <w:rFonts w:asciiTheme="minorEastAsia" w:eastAsiaTheme="minorEastAsia" w:hAnsiTheme="minorEastAsia"/>
                <w:szCs w:val="21"/>
              </w:rPr>
              <w:pict>
                <v:shapetype id="_x0000_t109" coordsize="21600,21600" o:spt="109" path="m,l,21600r21600,l21600,xe">
                  <v:stroke joinstyle="miter"/>
                  <v:path gradientshapeok="t" o:connecttype="rect"/>
                </v:shapetype>
                <v:shape id="自选图形 395" o:spid="_x0000_s1026" type="#_x0000_t109" style="position:absolute;left:0;text-align:left;margin-left:258.75pt;margin-top:2.45pt;width:12pt;height:11.6pt;z-index:251662336;mso-position-horizontal-relative:text;mso-position-vertical-relative:text" o:gfxdata="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A040pD1wAAAAgBAAAPAAAAAAAAAAEAIAAAACIAAABkcnMvZG93bnJldi54&#10;bWxQSwECFAAUAAAACACHTuJAFXaS+PsBAADxAwAADgAAAAAAAAABACAAAAAmAQAAZHJzL2Uyb0Rv&#10;Yy54bWxQSwUGAAAAAAYABgBZAQAAkwUAAAAA&#10;"/>
              </w:pict>
            </w:r>
            <w:r>
              <w:rPr>
                <w:rFonts w:asciiTheme="minorEastAsia" w:eastAsiaTheme="minorEastAsia" w:hAnsiTheme="minorEastAsia"/>
                <w:szCs w:val="21"/>
              </w:rPr>
              <w:pict>
                <v:shape id="自选图形 394" o:spid="_x0000_s1031" type="#_x0000_t109" style="position:absolute;left:0;text-align:left;margin-left:142.85pt;margin-top:2.9pt;width:11.35pt;height:11.35pt;z-index:251663360;mso-position-horizontal-relative:text;mso-position-vertical-relative:text" o:gfxdata="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aCsSwtYAAAAIAQAADwAAAAAAAAABACAAAAAiAAAAZHJzL2Rvd25yZXYueG1sUEsB&#10;AhQAFAAAAAgAh07iQF7peeP3AQAA8QMAAA4AAAAAAAAAAQAgAAAAJQEAAGRycy9lMm9Eb2MueG1s&#10;UEsFBgAAAAAGAAYAWQEAAI4FAAAAAA==&#10;"/>
              </w:pict>
            </w:r>
            <w:r>
              <w:rPr>
                <w:rFonts w:asciiTheme="minorEastAsia" w:eastAsiaTheme="minorEastAsia" w:hAnsiTheme="minorEastAsia"/>
                <w:szCs w:val="21"/>
              </w:rPr>
              <w:pict>
                <v:shape id="自选图形 393" o:spid="_x0000_s1030" type="#_x0000_t109" style="position:absolute;left:0;text-align:left;margin-left:201.3pt;margin-top:2.65pt;width:11.35pt;height:11.35pt;z-index:251664384;mso-position-horizontal-relative:text;mso-position-vertical-relative:text" o:gfxdata="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CyBBBXXAAAACAEAAA8AAAAAAAAAAQAgAAAAIgAAAGRycy9kb3ducmV2LnhtbFBL&#10;AQIUABQAAAAIAIdO4kAqFyLN9wEAAPEDAAAOAAAAAAAAAAEAIAAAACYBAABkcnMvZTJvRG9jLnht&#10;bFBLBQYAAAAABgAGAFkBAACPBQAAAAA=&#10;"/>
              </w:pict>
            </w:r>
            <w:r>
              <w:rPr>
                <w:rFonts w:asciiTheme="minorEastAsia" w:eastAsiaTheme="minorEastAsia" w:hAnsiTheme="minorEastAsia"/>
                <w:szCs w:val="21"/>
              </w:rPr>
              <w:pict>
                <v:shape id="自选图形 397" o:spid="_x0000_s1029" type="#_x0000_t109" style="position:absolute;left:0;text-align:left;margin-left:89.5pt;margin-top:2.65pt;width:11.35pt;height:11.35pt;z-index:251665408;mso-position-horizontal-relative:text;mso-position-vertical-relative:text" o:gfxdata="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DF9EAfXAAAACAEAAA8AAAAAAAAAAQAgAAAAIgAAAGRycy9kb3ducmV2LnhtbFBL&#10;AQIUABQAAAAIAIdO4kDdQzty9wEAAPEDAAAOAAAAAAAAAAEAIAAAACYBAABkcnMvZTJvRG9jLnht&#10;bFBLBQYAAAAABgAGAFkBAACPBQAAAAA=&#10;"/>
              </w:pict>
            </w:r>
            <w:r>
              <w:rPr>
                <w:rFonts w:asciiTheme="minorEastAsia" w:eastAsiaTheme="minorEastAsia" w:hAnsiTheme="minorEastAsia"/>
                <w:szCs w:val="21"/>
              </w:rPr>
              <w:pict>
                <v:shape id="自选图形 396" o:spid="_x0000_s1028" type="#_x0000_t109" style="position:absolute;left:0;text-align:left;margin-left:31.8pt;margin-top:3.2pt;width:11.35pt;height:11.35pt;z-index:251666432;mso-position-horizontal-relative:text;mso-position-vertical-relative:text" o:gfxdata="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6VSMf1gAAAAYBAAAPAAAAAAAAAAEAIAAAACIAAABkcnMvZG93bnJldi54bWxQSwEC&#10;FAAUAAAACACHTuJAXNr6AvYBAADxAwAADgAAAAAAAAABACAAAAAlAQAAZHJzL2Uyb0RvYy54bWxQ&#10;SwUGAAAAAAYABgBZAQAAjQUAAAAA&#10;"/>
              </w:pict>
            </w:r>
            <w:r w:rsidR="00B71CCD">
              <w:rPr>
                <w:rFonts w:asciiTheme="minorEastAsia" w:eastAsiaTheme="minorEastAsia" w:hAnsiTheme="minorEastAsia" w:hint="eastAsia"/>
                <w:szCs w:val="21"/>
              </w:rPr>
              <w:t xml:space="preserve"> 质量       时间       服务       价格       其他</w:t>
            </w:r>
          </w:p>
        </w:tc>
      </w:tr>
      <w:tr w:rsidR="005A2B6B">
        <w:trPr>
          <w:trHeight w:val="1416"/>
          <w:jc w:val="center"/>
        </w:trPr>
        <w:tc>
          <w:tcPr>
            <w:tcW w:w="1599"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具体情况</w:t>
            </w:r>
          </w:p>
        </w:tc>
        <w:tc>
          <w:tcPr>
            <w:tcW w:w="9447" w:type="dxa"/>
            <w:gridSpan w:val="3"/>
          </w:tcPr>
          <w:p w:rsidR="005A2B6B" w:rsidRDefault="005A2B6B">
            <w:pPr>
              <w:rPr>
                <w:rFonts w:asciiTheme="minorEastAsia" w:eastAsiaTheme="minorEastAsia" w:hAnsiTheme="minorEastAsia"/>
                <w:szCs w:val="21"/>
              </w:rPr>
            </w:pPr>
          </w:p>
        </w:tc>
      </w:tr>
      <w:tr w:rsidR="005A2B6B">
        <w:trPr>
          <w:trHeight w:val="65"/>
          <w:jc w:val="center"/>
        </w:trPr>
        <w:tc>
          <w:tcPr>
            <w:tcW w:w="1599" w:type="dxa"/>
            <w:tcBorders>
              <w:top w:val="single" w:sz="4" w:space="0" w:color="auto"/>
            </w:tcBorders>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收货方签名</w:t>
            </w:r>
          </w:p>
        </w:tc>
        <w:tc>
          <w:tcPr>
            <w:tcW w:w="4372" w:type="dxa"/>
            <w:tcBorders>
              <w:top w:val="single" w:sz="4" w:space="0" w:color="auto"/>
              <w:right w:val="single" w:sz="4" w:space="0" w:color="auto"/>
            </w:tcBorders>
            <w:vAlign w:val="center"/>
          </w:tcPr>
          <w:p w:rsidR="005A2B6B" w:rsidRDefault="005A2B6B">
            <w:pPr>
              <w:rPr>
                <w:rFonts w:asciiTheme="minorEastAsia" w:eastAsiaTheme="minorEastAsia" w:hAnsiTheme="minorEastAsia"/>
                <w:szCs w:val="21"/>
              </w:rPr>
            </w:pPr>
          </w:p>
        </w:tc>
        <w:tc>
          <w:tcPr>
            <w:tcW w:w="2289" w:type="dxa"/>
            <w:tcBorders>
              <w:top w:val="single" w:sz="4" w:space="0" w:color="auto"/>
              <w:left w:val="single" w:sz="4" w:space="0" w:color="auto"/>
              <w:right w:val="single" w:sz="4" w:space="0" w:color="auto"/>
            </w:tcBorders>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供货负责人签名</w:t>
            </w:r>
          </w:p>
        </w:tc>
        <w:tc>
          <w:tcPr>
            <w:tcW w:w="2786" w:type="dxa"/>
            <w:tcBorders>
              <w:top w:val="single" w:sz="4" w:space="0" w:color="auto"/>
              <w:left w:val="single" w:sz="4" w:space="0" w:color="auto"/>
            </w:tcBorders>
            <w:vAlign w:val="center"/>
          </w:tcPr>
          <w:p w:rsidR="005A2B6B" w:rsidRDefault="005A2B6B">
            <w:pPr>
              <w:rPr>
                <w:rFonts w:asciiTheme="minorEastAsia" w:eastAsiaTheme="minorEastAsia" w:hAnsiTheme="minorEastAsia"/>
                <w:szCs w:val="21"/>
              </w:rPr>
            </w:pPr>
          </w:p>
        </w:tc>
      </w:tr>
    </w:tbl>
    <w:p w:rsidR="005A2B6B" w:rsidRDefault="00B71CCD">
      <w:pPr>
        <w:rPr>
          <w:rFonts w:asciiTheme="minorEastAsia" w:eastAsiaTheme="minorEastAsia" w:hAnsiTheme="minorEastAsia"/>
          <w:kern w:val="0"/>
          <w:szCs w:val="21"/>
        </w:rPr>
      </w:pPr>
      <w:r>
        <w:rPr>
          <w:rFonts w:asciiTheme="minorEastAsia" w:eastAsiaTheme="minorEastAsia" w:hAnsiTheme="minorEastAsia" w:hint="eastAsia"/>
          <w:kern w:val="0"/>
          <w:szCs w:val="21"/>
        </w:rPr>
        <w:t>说明：履约异常情况分为质量、时间、服务、价格、其他共五类，请首先在对应的类别前打“√”，然后在“具体情况”一栏详细说明情况。本表格一式两联，供应商及收货方各执一联。</w:t>
      </w: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5A2B6B">
      <w:pPr>
        <w:jc w:val="center"/>
        <w:rPr>
          <w:rFonts w:asciiTheme="minorEastAsia" w:eastAsiaTheme="minorEastAsia" w:hAnsiTheme="minorEastAsia"/>
          <w:kern w:val="0"/>
          <w:szCs w:val="21"/>
        </w:rPr>
      </w:pPr>
    </w:p>
    <w:p w:rsidR="005A2B6B" w:rsidRDefault="00B71CCD">
      <w:pPr>
        <w:jc w:val="center"/>
        <w:rPr>
          <w:rFonts w:asciiTheme="minorEastAsia" w:eastAsiaTheme="minorEastAsia" w:hAnsiTheme="minorEastAsia"/>
          <w:kern w:val="0"/>
          <w:szCs w:val="21"/>
        </w:rPr>
      </w:pPr>
      <w:r>
        <w:rPr>
          <w:rFonts w:asciiTheme="minorEastAsia" w:eastAsiaTheme="minorEastAsia" w:hAnsiTheme="minorEastAsia" w:hint="eastAsia"/>
          <w:kern w:val="0"/>
          <w:szCs w:val="21"/>
        </w:rPr>
        <w:lastRenderedPageBreak/>
        <w:t>附件2 ：食堂物资采购反馈情况表</w:t>
      </w:r>
    </w:p>
    <w:p w:rsidR="005A2B6B" w:rsidRDefault="00B71CCD">
      <w:pPr>
        <w:rPr>
          <w:rFonts w:asciiTheme="minorEastAsia" w:eastAsiaTheme="minorEastAsia" w:hAnsiTheme="minorEastAsia"/>
          <w:kern w:val="0"/>
          <w:szCs w:val="21"/>
        </w:rPr>
      </w:pPr>
      <w:r>
        <w:rPr>
          <w:rFonts w:asciiTheme="minorEastAsia" w:eastAsiaTheme="minorEastAsia" w:hAnsiTheme="minorEastAsia" w:hint="eastAsia"/>
          <w:kern w:val="0"/>
          <w:szCs w:val="21"/>
        </w:rPr>
        <w:t>单位科室：                                   日期：</w:t>
      </w:r>
    </w:p>
    <w:p w:rsidR="005A2B6B" w:rsidRDefault="00B71CCD">
      <w:pPr>
        <w:jc w:val="center"/>
        <w:rPr>
          <w:rFonts w:asciiTheme="minorEastAsia" w:eastAsiaTheme="minorEastAsia" w:hAnsiTheme="minorEastAsia"/>
          <w:kern w:val="0"/>
          <w:szCs w:val="21"/>
        </w:rPr>
      </w:pPr>
      <w:r>
        <w:rPr>
          <w:rFonts w:asciiTheme="minorEastAsia" w:eastAsiaTheme="minorEastAsia" w:hAnsiTheme="minorEastAsia" w:hint="eastAsia"/>
          <w:kern w:val="0"/>
          <w:szCs w:val="21"/>
        </w:rPr>
        <w:t>填表人：                                     联系电话：</w:t>
      </w:r>
    </w:p>
    <w:tbl>
      <w:tblPr>
        <w:tblpPr w:leftFromText="180" w:rightFromText="180" w:vertAnchor="page" w:horzAnchor="margin" w:tblpY="2950"/>
        <w:tblW w:w="93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99"/>
        <w:gridCol w:w="704"/>
        <w:gridCol w:w="1485"/>
        <w:gridCol w:w="1260"/>
        <w:gridCol w:w="87"/>
        <w:gridCol w:w="1058"/>
        <w:gridCol w:w="708"/>
        <w:gridCol w:w="2343"/>
      </w:tblGrid>
      <w:tr w:rsidR="005A2B6B">
        <w:trPr>
          <w:trHeight w:val="772"/>
        </w:trPr>
        <w:tc>
          <w:tcPr>
            <w:tcW w:w="1699"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中标供应商名称</w:t>
            </w:r>
          </w:p>
        </w:tc>
        <w:tc>
          <w:tcPr>
            <w:tcW w:w="3536" w:type="dxa"/>
            <w:gridSpan w:val="4"/>
            <w:vAlign w:val="center"/>
          </w:tcPr>
          <w:p w:rsidR="005A2B6B" w:rsidRDefault="005A2B6B">
            <w:pPr>
              <w:jc w:val="center"/>
              <w:rPr>
                <w:rFonts w:asciiTheme="minorEastAsia" w:eastAsiaTheme="minorEastAsia" w:hAnsiTheme="minorEastAsia"/>
                <w:szCs w:val="21"/>
              </w:rPr>
            </w:pPr>
          </w:p>
        </w:tc>
        <w:tc>
          <w:tcPr>
            <w:tcW w:w="1766" w:type="dxa"/>
            <w:gridSpan w:val="2"/>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供应商</w:t>
            </w:r>
          </w:p>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联系人及电话</w:t>
            </w:r>
          </w:p>
        </w:tc>
        <w:tc>
          <w:tcPr>
            <w:tcW w:w="2343" w:type="dxa"/>
            <w:vAlign w:val="center"/>
          </w:tcPr>
          <w:p w:rsidR="005A2B6B" w:rsidRDefault="005A2B6B">
            <w:pPr>
              <w:jc w:val="center"/>
              <w:rPr>
                <w:rFonts w:asciiTheme="minorEastAsia" w:eastAsiaTheme="minorEastAsia" w:hAnsiTheme="minorEastAsia"/>
                <w:szCs w:val="21"/>
              </w:rPr>
            </w:pPr>
          </w:p>
        </w:tc>
      </w:tr>
      <w:tr w:rsidR="005A2B6B">
        <w:trPr>
          <w:trHeight w:val="442"/>
        </w:trPr>
        <w:tc>
          <w:tcPr>
            <w:tcW w:w="1699"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合同履约时间</w:t>
            </w:r>
          </w:p>
        </w:tc>
        <w:tc>
          <w:tcPr>
            <w:tcW w:w="3536" w:type="dxa"/>
            <w:gridSpan w:val="4"/>
            <w:vAlign w:val="center"/>
          </w:tcPr>
          <w:p w:rsidR="005A2B6B" w:rsidRDefault="005A2B6B">
            <w:pPr>
              <w:jc w:val="center"/>
              <w:rPr>
                <w:rFonts w:asciiTheme="minorEastAsia" w:eastAsiaTheme="minorEastAsia" w:hAnsiTheme="minorEastAsia"/>
                <w:szCs w:val="21"/>
              </w:rPr>
            </w:pPr>
          </w:p>
        </w:tc>
        <w:tc>
          <w:tcPr>
            <w:tcW w:w="1766" w:type="dxa"/>
            <w:gridSpan w:val="2"/>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反馈月份</w:t>
            </w:r>
          </w:p>
        </w:tc>
        <w:tc>
          <w:tcPr>
            <w:tcW w:w="2343" w:type="dxa"/>
            <w:vAlign w:val="center"/>
          </w:tcPr>
          <w:p w:rsidR="005A2B6B" w:rsidRDefault="005A2B6B">
            <w:pPr>
              <w:jc w:val="center"/>
              <w:rPr>
                <w:rFonts w:asciiTheme="minorEastAsia" w:eastAsiaTheme="minorEastAsia" w:hAnsiTheme="minorEastAsia"/>
                <w:szCs w:val="21"/>
              </w:rPr>
            </w:pPr>
          </w:p>
        </w:tc>
      </w:tr>
      <w:tr w:rsidR="005A2B6B">
        <w:trPr>
          <w:trHeight w:val="397"/>
        </w:trPr>
        <w:tc>
          <w:tcPr>
            <w:tcW w:w="1699" w:type="dxa"/>
            <w:vMerge w:val="restart"/>
            <w:textDirection w:val="tbRlV"/>
            <w:vAlign w:val="center"/>
          </w:tcPr>
          <w:p w:rsidR="005A2B6B" w:rsidRDefault="00B71CCD">
            <w:pPr>
              <w:ind w:left="113" w:right="113"/>
              <w:jc w:val="center"/>
              <w:rPr>
                <w:rFonts w:asciiTheme="minorEastAsia" w:eastAsiaTheme="minorEastAsia" w:hAnsiTheme="minorEastAsia"/>
                <w:szCs w:val="21"/>
              </w:rPr>
            </w:pPr>
            <w:r>
              <w:rPr>
                <w:rFonts w:asciiTheme="minorEastAsia" w:eastAsiaTheme="minorEastAsia" w:hAnsiTheme="minorEastAsia" w:hint="eastAsia"/>
                <w:szCs w:val="21"/>
              </w:rPr>
              <w:t>履约情况评价</w:t>
            </w:r>
          </w:p>
        </w:tc>
        <w:tc>
          <w:tcPr>
            <w:tcW w:w="704" w:type="dxa"/>
            <w:vMerge w:val="restart"/>
            <w:textDirection w:val="tbRlV"/>
            <w:vAlign w:val="center"/>
          </w:tcPr>
          <w:p w:rsidR="005A2B6B" w:rsidRDefault="00B71CCD">
            <w:pPr>
              <w:ind w:left="113" w:right="113"/>
              <w:jc w:val="center"/>
              <w:rPr>
                <w:rFonts w:asciiTheme="minorEastAsia" w:eastAsiaTheme="minorEastAsia" w:hAnsiTheme="minorEastAsia"/>
                <w:szCs w:val="21"/>
              </w:rPr>
            </w:pPr>
            <w:r>
              <w:rPr>
                <w:rFonts w:asciiTheme="minorEastAsia" w:eastAsiaTheme="minorEastAsia" w:hAnsiTheme="minorEastAsia" w:hint="eastAsia"/>
                <w:szCs w:val="21"/>
              </w:rPr>
              <w:t>分项评价</w:t>
            </w:r>
          </w:p>
        </w:tc>
        <w:tc>
          <w:tcPr>
            <w:tcW w:w="1485"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质量方面</w:t>
            </w:r>
          </w:p>
        </w:tc>
        <w:tc>
          <w:tcPr>
            <w:tcW w:w="5456" w:type="dxa"/>
            <w:gridSpan w:val="5"/>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 优    □ 良    □ 中    □ 差</w:t>
            </w:r>
          </w:p>
        </w:tc>
      </w:tr>
      <w:tr w:rsidR="005A2B6B">
        <w:trPr>
          <w:trHeight w:val="397"/>
        </w:trPr>
        <w:tc>
          <w:tcPr>
            <w:tcW w:w="1699" w:type="dxa"/>
            <w:vMerge/>
            <w:vAlign w:val="center"/>
          </w:tcPr>
          <w:p w:rsidR="005A2B6B" w:rsidRDefault="005A2B6B">
            <w:pPr>
              <w:jc w:val="center"/>
              <w:rPr>
                <w:rFonts w:asciiTheme="minorEastAsia" w:eastAsiaTheme="minorEastAsia" w:hAnsiTheme="minorEastAsia"/>
                <w:szCs w:val="21"/>
              </w:rPr>
            </w:pPr>
          </w:p>
        </w:tc>
        <w:tc>
          <w:tcPr>
            <w:tcW w:w="704" w:type="dxa"/>
            <w:vMerge/>
            <w:vAlign w:val="center"/>
          </w:tcPr>
          <w:p w:rsidR="005A2B6B" w:rsidRDefault="005A2B6B">
            <w:pPr>
              <w:jc w:val="center"/>
              <w:rPr>
                <w:rFonts w:asciiTheme="minorEastAsia" w:eastAsiaTheme="minorEastAsia" w:hAnsiTheme="minorEastAsia"/>
                <w:szCs w:val="21"/>
              </w:rPr>
            </w:pPr>
          </w:p>
        </w:tc>
        <w:tc>
          <w:tcPr>
            <w:tcW w:w="1485"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价格方面</w:t>
            </w:r>
          </w:p>
        </w:tc>
        <w:tc>
          <w:tcPr>
            <w:tcW w:w="5456" w:type="dxa"/>
            <w:gridSpan w:val="5"/>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 优    □ 良    □ 中    □ 差</w:t>
            </w:r>
          </w:p>
        </w:tc>
      </w:tr>
      <w:tr w:rsidR="005A2B6B">
        <w:trPr>
          <w:trHeight w:val="397"/>
        </w:trPr>
        <w:tc>
          <w:tcPr>
            <w:tcW w:w="1699" w:type="dxa"/>
            <w:vMerge/>
            <w:vAlign w:val="center"/>
          </w:tcPr>
          <w:p w:rsidR="005A2B6B" w:rsidRDefault="005A2B6B">
            <w:pPr>
              <w:jc w:val="center"/>
              <w:rPr>
                <w:rFonts w:asciiTheme="minorEastAsia" w:eastAsiaTheme="minorEastAsia" w:hAnsiTheme="minorEastAsia"/>
                <w:szCs w:val="21"/>
              </w:rPr>
            </w:pPr>
          </w:p>
        </w:tc>
        <w:tc>
          <w:tcPr>
            <w:tcW w:w="704" w:type="dxa"/>
            <w:vMerge/>
            <w:vAlign w:val="center"/>
          </w:tcPr>
          <w:p w:rsidR="005A2B6B" w:rsidRDefault="005A2B6B">
            <w:pPr>
              <w:jc w:val="center"/>
              <w:rPr>
                <w:rFonts w:asciiTheme="minorEastAsia" w:eastAsiaTheme="minorEastAsia" w:hAnsiTheme="minorEastAsia"/>
                <w:szCs w:val="21"/>
              </w:rPr>
            </w:pPr>
          </w:p>
        </w:tc>
        <w:tc>
          <w:tcPr>
            <w:tcW w:w="1485"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服务方面</w:t>
            </w:r>
          </w:p>
        </w:tc>
        <w:tc>
          <w:tcPr>
            <w:tcW w:w="5456" w:type="dxa"/>
            <w:gridSpan w:val="5"/>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 优    □ 良    □ 中    □ 差</w:t>
            </w:r>
          </w:p>
        </w:tc>
      </w:tr>
      <w:tr w:rsidR="005A2B6B">
        <w:trPr>
          <w:trHeight w:val="397"/>
        </w:trPr>
        <w:tc>
          <w:tcPr>
            <w:tcW w:w="1699" w:type="dxa"/>
            <w:vMerge/>
            <w:vAlign w:val="center"/>
          </w:tcPr>
          <w:p w:rsidR="005A2B6B" w:rsidRDefault="005A2B6B">
            <w:pPr>
              <w:jc w:val="center"/>
              <w:rPr>
                <w:rFonts w:asciiTheme="minorEastAsia" w:eastAsiaTheme="minorEastAsia" w:hAnsiTheme="minorEastAsia"/>
                <w:szCs w:val="21"/>
              </w:rPr>
            </w:pPr>
          </w:p>
        </w:tc>
        <w:tc>
          <w:tcPr>
            <w:tcW w:w="704" w:type="dxa"/>
            <w:vMerge/>
            <w:vAlign w:val="center"/>
          </w:tcPr>
          <w:p w:rsidR="005A2B6B" w:rsidRDefault="005A2B6B">
            <w:pPr>
              <w:jc w:val="center"/>
              <w:rPr>
                <w:rFonts w:asciiTheme="minorEastAsia" w:eastAsiaTheme="minorEastAsia" w:hAnsiTheme="minorEastAsia"/>
                <w:szCs w:val="21"/>
              </w:rPr>
            </w:pPr>
          </w:p>
        </w:tc>
        <w:tc>
          <w:tcPr>
            <w:tcW w:w="1485"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时间方面</w:t>
            </w:r>
          </w:p>
        </w:tc>
        <w:tc>
          <w:tcPr>
            <w:tcW w:w="5456" w:type="dxa"/>
            <w:gridSpan w:val="5"/>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 优    □ 良    □ 中    □ 差</w:t>
            </w:r>
          </w:p>
        </w:tc>
      </w:tr>
      <w:tr w:rsidR="005A2B6B">
        <w:trPr>
          <w:trHeight w:val="397"/>
        </w:trPr>
        <w:tc>
          <w:tcPr>
            <w:tcW w:w="1699" w:type="dxa"/>
            <w:vMerge/>
            <w:vAlign w:val="center"/>
          </w:tcPr>
          <w:p w:rsidR="005A2B6B" w:rsidRDefault="005A2B6B">
            <w:pPr>
              <w:jc w:val="center"/>
              <w:rPr>
                <w:rFonts w:asciiTheme="minorEastAsia" w:eastAsiaTheme="minorEastAsia" w:hAnsiTheme="minorEastAsia"/>
                <w:szCs w:val="21"/>
              </w:rPr>
            </w:pPr>
          </w:p>
        </w:tc>
        <w:tc>
          <w:tcPr>
            <w:tcW w:w="704" w:type="dxa"/>
            <w:vMerge/>
            <w:vAlign w:val="center"/>
          </w:tcPr>
          <w:p w:rsidR="005A2B6B" w:rsidRDefault="005A2B6B">
            <w:pPr>
              <w:jc w:val="center"/>
              <w:rPr>
                <w:rFonts w:asciiTheme="minorEastAsia" w:eastAsiaTheme="minorEastAsia" w:hAnsiTheme="minorEastAsia"/>
                <w:szCs w:val="21"/>
              </w:rPr>
            </w:pPr>
          </w:p>
        </w:tc>
        <w:tc>
          <w:tcPr>
            <w:tcW w:w="1485"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环境保护</w:t>
            </w:r>
          </w:p>
        </w:tc>
        <w:tc>
          <w:tcPr>
            <w:tcW w:w="5456" w:type="dxa"/>
            <w:gridSpan w:val="5"/>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 优    □ 良    □ 中    □ 差</w:t>
            </w:r>
          </w:p>
        </w:tc>
      </w:tr>
      <w:tr w:rsidR="005A2B6B">
        <w:trPr>
          <w:trHeight w:val="619"/>
        </w:trPr>
        <w:tc>
          <w:tcPr>
            <w:tcW w:w="1699" w:type="dxa"/>
            <w:vMerge/>
            <w:vAlign w:val="center"/>
          </w:tcPr>
          <w:p w:rsidR="005A2B6B" w:rsidRDefault="005A2B6B">
            <w:pPr>
              <w:jc w:val="center"/>
              <w:rPr>
                <w:rFonts w:asciiTheme="minorEastAsia" w:eastAsiaTheme="minorEastAsia" w:hAnsiTheme="minorEastAsia"/>
                <w:szCs w:val="21"/>
              </w:rPr>
            </w:pPr>
          </w:p>
        </w:tc>
        <w:tc>
          <w:tcPr>
            <w:tcW w:w="704" w:type="dxa"/>
            <w:vMerge/>
            <w:vAlign w:val="center"/>
          </w:tcPr>
          <w:p w:rsidR="005A2B6B" w:rsidRDefault="005A2B6B">
            <w:pPr>
              <w:jc w:val="center"/>
              <w:rPr>
                <w:rFonts w:asciiTheme="minorEastAsia" w:eastAsiaTheme="minorEastAsia" w:hAnsiTheme="minorEastAsia"/>
                <w:szCs w:val="21"/>
              </w:rPr>
            </w:pPr>
          </w:p>
        </w:tc>
        <w:tc>
          <w:tcPr>
            <w:tcW w:w="1485"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其他</w:t>
            </w:r>
          </w:p>
        </w:tc>
        <w:tc>
          <w:tcPr>
            <w:tcW w:w="5456" w:type="dxa"/>
            <w:gridSpan w:val="5"/>
            <w:vAlign w:val="center"/>
          </w:tcPr>
          <w:p w:rsidR="005A2B6B" w:rsidRDefault="00B71CCD">
            <w:pPr>
              <w:ind w:firstLineChars="500" w:firstLine="1050"/>
              <w:rPr>
                <w:rFonts w:asciiTheme="minorEastAsia" w:eastAsiaTheme="minorEastAsia" w:hAnsiTheme="minorEastAsia"/>
                <w:szCs w:val="21"/>
              </w:rPr>
            </w:pPr>
            <w:r>
              <w:rPr>
                <w:rFonts w:asciiTheme="minorEastAsia" w:eastAsiaTheme="minorEastAsia" w:hAnsiTheme="minorEastAsia" w:hint="eastAsia"/>
                <w:szCs w:val="21"/>
              </w:rPr>
              <w:t>评价内容为：</w:t>
            </w:r>
          </w:p>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 优    □ 良    □ 中    □ 差</w:t>
            </w:r>
          </w:p>
        </w:tc>
      </w:tr>
      <w:tr w:rsidR="005A2B6B">
        <w:trPr>
          <w:trHeight w:val="519"/>
        </w:trPr>
        <w:tc>
          <w:tcPr>
            <w:tcW w:w="1699" w:type="dxa"/>
            <w:vMerge/>
            <w:vAlign w:val="center"/>
          </w:tcPr>
          <w:p w:rsidR="005A2B6B" w:rsidRDefault="005A2B6B">
            <w:pPr>
              <w:jc w:val="center"/>
              <w:rPr>
                <w:rFonts w:asciiTheme="minorEastAsia" w:eastAsiaTheme="minorEastAsia" w:hAnsiTheme="minorEastAsia"/>
                <w:szCs w:val="21"/>
              </w:rPr>
            </w:pPr>
          </w:p>
        </w:tc>
        <w:tc>
          <w:tcPr>
            <w:tcW w:w="2189" w:type="dxa"/>
            <w:gridSpan w:val="2"/>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履约总体评价</w:t>
            </w:r>
          </w:p>
        </w:tc>
        <w:tc>
          <w:tcPr>
            <w:tcW w:w="5456" w:type="dxa"/>
            <w:gridSpan w:val="5"/>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 优    □ 良    □ 中    □ 差</w:t>
            </w:r>
          </w:p>
        </w:tc>
      </w:tr>
      <w:tr w:rsidR="005A2B6B">
        <w:trPr>
          <w:trHeight w:val="1018"/>
        </w:trPr>
        <w:tc>
          <w:tcPr>
            <w:tcW w:w="1699"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突发/应急事件具体情况说明</w:t>
            </w:r>
          </w:p>
        </w:tc>
        <w:tc>
          <w:tcPr>
            <w:tcW w:w="7645" w:type="dxa"/>
            <w:gridSpan w:val="7"/>
            <w:vAlign w:val="center"/>
          </w:tcPr>
          <w:p w:rsidR="005A2B6B" w:rsidRDefault="005A2B6B">
            <w:pPr>
              <w:rPr>
                <w:rFonts w:asciiTheme="minorEastAsia" w:eastAsiaTheme="minorEastAsia" w:hAnsiTheme="minorEastAsia"/>
                <w:szCs w:val="21"/>
              </w:rPr>
            </w:pPr>
          </w:p>
        </w:tc>
      </w:tr>
      <w:tr w:rsidR="005A2B6B">
        <w:trPr>
          <w:trHeight w:val="725"/>
        </w:trPr>
        <w:tc>
          <w:tcPr>
            <w:tcW w:w="1699" w:type="dxa"/>
            <w:vMerge w:val="restart"/>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对整个供应项目的完成情况意见</w:t>
            </w:r>
          </w:p>
        </w:tc>
        <w:tc>
          <w:tcPr>
            <w:tcW w:w="2189" w:type="dxa"/>
            <w:gridSpan w:val="2"/>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主要表现</w:t>
            </w:r>
          </w:p>
        </w:tc>
        <w:tc>
          <w:tcPr>
            <w:tcW w:w="5456" w:type="dxa"/>
            <w:gridSpan w:val="5"/>
            <w:vAlign w:val="center"/>
          </w:tcPr>
          <w:p w:rsidR="005A2B6B" w:rsidRDefault="005A2B6B">
            <w:pPr>
              <w:jc w:val="center"/>
              <w:rPr>
                <w:rFonts w:asciiTheme="minorEastAsia" w:eastAsiaTheme="minorEastAsia" w:hAnsiTheme="minorEastAsia"/>
                <w:szCs w:val="21"/>
              </w:rPr>
            </w:pPr>
          </w:p>
        </w:tc>
      </w:tr>
      <w:tr w:rsidR="005A2B6B">
        <w:trPr>
          <w:trHeight w:val="826"/>
        </w:trPr>
        <w:tc>
          <w:tcPr>
            <w:tcW w:w="1699" w:type="dxa"/>
            <w:vMerge/>
            <w:vAlign w:val="center"/>
          </w:tcPr>
          <w:p w:rsidR="005A2B6B" w:rsidRDefault="005A2B6B">
            <w:pPr>
              <w:jc w:val="center"/>
              <w:rPr>
                <w:rFonts w:asciiTheme="minorEastAsia" w:eastAsiaTheme="minorEastAsia" w:hAnsiTheme="minorEastAsia"/>
                <w:szCs w:val="21"/>
              </w:rPr>
            </w:pPr>
          </w:p>
        </w:tc>
        <w:tc>
          <w:tcPr>
            <w:tcW w:w="2189" w:type="dxa"/>
            <w:gridSpan w:val="2"/>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存在哪些问题</w:t>
            </w:r>
          </w:p>
        </w:tc>
        <w:tc>
          <w:tcPr>
            <w:tcW w:w="5456" w:type="dxa"/>
            <w:gridSpan w:val="5"/>
            <w:vAlign w:val="center"/>
          </w:tcPr>
          <w:p w:rsidR="005A2B6B" w:rsidRDefault="005A2B6B">
            <w:pPr>
              <w:jc w:val="center"/>
              <w:rPr>
                <w:rFonts w:asciiTheme="minorEastAsia" w:eastAsiaTheme="minorEastAsia" w:hAnsiTheme="minorEastAsia"/>
                <w:szCs w:val="21"/>
              </w:rPr>
            </w:pPr>
          </w:p>
        </w:tc>
      </w:tr>
      <w:tr w:rsidR="005A2B6B">
        <w:trPr>
          <w:trHeight w:val="1227"/>
        </w:trPr>
        <w:tc>
          <w:tcPr>
            <w:tcW w:w="3888" w:type="dxa"/>
            <w:gridSpan w:val="3"/>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对供应商的综合评分(总分100分)</w:t>
            </w:r>
          </w:p>
        </w:tc>
        <w:tc>
          <w:tcPr>
            <w:tcW w:w="1260" w:type="dxa"/>
            <w:vAlign w:val="center"/>
          </w:tcPr>
          <w:p w:rsidR="005A2B6B" w:rsidRDefault="005A2B6B">
            <w:pPr>
              <w:jc w:val="center"/>
              <w:rPr>
                <w:rFonts w:asciiTheme="minorEastAsia" w:eastAsiaTheme="minorEastAsia" w:hAnsiTheme="minorEastAsia"/>
                <w:szCs w:val="21"/>
              </w:rPr>
            </w:pPr>
          </w:p>
        </w:tc>
        <w:tc>
          <w:tcPr>
            <w:tcW w:w="1145" w:type="dxa"/>
            <w:gridSpan w:val="2"/>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得分</w:t>
            </w:r>
          </w:p>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原因</w:t>
            </w:r>
          </w:p>
        </w:tc>
        <w:tc>
          <w:tcPr>
            <w:tcW w:w="3051" w:type="dxa"/>
            <w:gridSpan w:val="2"/>
            <w:vAlign w:val="center"/>
          </w:tcPr>
          <w:p w:rsidR="005A2B6B" w:rsidRDefault="005A2B6B">
            <w:pPr>
              <w:jc w:val="center"/>
              <w:rPr>
                <w:rFonts w:asciiTheme="minorEastAsia" w:eastAsiaTheme="minorEastAsia" w:hAnsiTheme="minorEastAsia"/>
                <w:szCs w:val="21"/>
              </w:rPr>
            </w:pPr>
          </w:p>
        </w:tc>
      </w:tr>
      <w:tr w:rsidR="005A2B6B">
        <w:trPr>
          <w:trHeight w:val="1693"/>
        </w:trPr>
        <w:tc>
          <w:tcPr>
            <w:tcW w:w="1699" w:type="dxa"/>
            <w:vAlign w:val="center"/>
          </w:tcPr>
          <w:p w:rsidR="005A2B6B" w:rsidRDefault="00B71CCD">
            <w:pPr>
              <w:jc w:val="center"/>
              <w:rPr>
                <w:rFonts w:asciiTheme="minorEastAsia" w:eastAsiaTheme="minorEastAsia" w:hAnsiTheme="minorEastAsia"/>
                <w:szCs w:val="21"/>
              </w:rPr>
            </w:pPr>
            <w:r>
              <w:rPr>
                <w:rFonts w:asciiTheme="minorEastAsia" w:eastAsiaTheme="minorEastAsia" w:hAnsiTheme="minorEastAsia" w:hint="eastAsia"/>
                <w:szCs w:val="21"/>
              </w:rPr>
              <w:t>其它或建议</w:t>
            </w:r>
          </w:p>
        </w:tc>
        <w:tc>
          <w:tcPr>
            <w:tcW w:w="7645" w:type="dxa"/>
            <w:gridSpan w:val="7"/>
            <w:vAlign w:val="center"/>
          </w:tcPr>
          <w:p w:rsidR="005A2B6B" w:rsidRDefault="005A2B6B">
            <w:pPr>
              <w:rPr>
                <w:rFonts w:asciiTheme="minorEastAsia" w:eastAsiaTheme="minorEastAsia" w:hAnsiTheme="minorEastAsia"/>
                <w:szCs w:val="21"/>
              </w:rPr>
            </w:pPr>
          </w:p>
        </w:tc>
      </w:tr>
    </w:tbl>
    <w:p w:rsidR="005A2B6B" w:rsidRDefault="005A2B6B">
      <w:pPr>
        <w:rPr>
          <w:rFonts w:asciiTheme="minorEastAsia" w:eastAsiaTheme="minorEastAsia" w:hAnsiTheme="minorEastAsia"/>
          <w:kern w:val="0"/>
          <w:szCs w:val="21"/>
        </w:rPr>
      </w:pPr>
    </w:p>
    <w:p w:rsidR="005A2B6B" w:rsidRDefault="005A2B6B">
      <w:pPr>
        <w:rPr>
          <w:rFonts w:asciiTheme="minorEastAsia" w:eastAsiaTheme="minorEastAsia" w:hAnsiTheme="minorEastAsia"/>
          <w:kern w:val="0"/>
          <w:szCs w:val="21"/>
        </w:rPr>
      </w:pPr>
    </w:p>
    <w:p w:rsidR="005A2B6B" w:rsidRDefault="005A2B6B">
      <w:pPr>
        <w:rPr>
          <w:rFonts w:asciiTheme="minorEastAsia" w:eastAsiaTheme="minorEastAsia" w:hAnsiTheme="minorEastAsia"/>
          <w:kern w:val="0"/>
          <w:szCs w:val="21"/>
        </w:rPr>
      </w:pPr>
    </w:p>
    <w:p w:rsidR="005A2B6B" w:rsidRDefault="005A2B6B">
      <w:pPr>
        <w:rPr>
          <w:rFonts w:asciiTheme="minorEastAsia" w:eastAsiaTheme="minorEastAsia" w:hAnsiTheme="minorEastAsia"/>
          <w:kern w:val="0"/>
          <w:szCs w:val="21"/>
        </w:rPr>
      </w:pPr>
    </w:p>
    <w:p w:rsidR="005A2B6B" w:rsidRDefault="005A2B6B">
      <w:pPr>
        <w:rPr>
          <w:rFonts w:asciiTheme="minorEastAsia" w:eastAsiaTheme="minorEastAsia" w:hAnsiTheme="minorEastAsia"/>
          <w:kern w:val="0"/>
          <w:szCs w:val="21"/>
        </w:rPr>
      </w:pPr>
    </w:p>
    <w:p w:rsidR="005A2B6B" w:rsidRDefault="005A2B6B">
      <w:pPr>
        <w:rPr>
          <w:rFonts w:asciiTheme="minorEastAsia" w:eastAsiaTheme="minorEastAsia" w:hAnsiTheme="minorEastAsia"/>
          <w:kern w:val="0"/>
          <w:szCs w:val="21"/>
        </w:rPr>
      </w:pPr>
    </w:p>
    <w:p w:rsidR="005A2B6B" w:rsidRDefault="005A2B6B">
      <w:pPr>
        <w:rPr>
          <w:rFonts w:asciiTheme="minorEastAsia" w:eastAsiaTheme="minorEastAsia" w:hAnsiTheme="minorEastAsia"/>
          <w:kern w:val="0"/>
          <w:szCs w:val="21"/>
        </w:rPr>
      </w:pPr>
    </w:p>
    <w:p w:rsidR="005A2B6B" w:rsidRDefault="005A2B6B">
      <w:pPr>
        <w:rPr>
          <w:rFonts w:asciiTheme="minorEastAsia" w:eastAsiaTheme="minorEastAsia" w:hAnsiTheme="minorEastAsia"/>
          <w:kern w:val="0"/>
          <w:szCs w:val="21"/>
        </w:rPr>
      </w:pPr>
    </w:p>
    <w:p w:rsidR="005A2B6B" w:rsidRDefault="00B71CCD">
      <w:pPr>
        <w:jc w:val="center"/>
        <w:rPr>
          <w:rFonts w:asciiTheme="minorEastAsia" w:eastAsiaTheme="minorEastAsia" w:hAnsiTheme="minorEastAsia"/>
          <w:kern w:val="0"/>
          <w:szCs w:val="21"/>
        </w:rPr>
      </w:pPr>
      <w:r>
        <w:rPr>
          <w:rFonts w:asciiTheme="minorEastAsia" w:eastAsiaTheme="minorEastAsia" w:hAnsiTheme="minorEastAsia" w:hint="eastAsia"/>
          <w:kern w:val="0"/>
          <w:szCs w:val="21"/>
        </w:rPr>
        <w:lastRenderedPageBreak/>
        <w:t>附件3：  服务供应商月度考核得分表</w:t>
      </w:r>
    </w:p>
    <w:tbl>
      <w:tblPr>
        <w:tblW w:w="105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41"/>
        <w:gridCol w:w="1081"/>
        <w:gridCol w:w="1620"/>
        <w:gridCol w:w="5580"/>
        <w:gridCol w:w="768"/>
        <w:gridCol w:w="720"/>
      </w:tblGrid>
      <w:tr w:rsidR="005A2B6B">
        <w:trPr>
          <w:jc w:val="center"/>
        </w:trPr>
        <w:tc>
          <w:tcPr>
            <w:tcW w:w="741"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序号</w:t>
            </w:r>
          </w:p>
        </w:tc>
        <w:tc>
          <w:tcPr>
            <w:tcW w:w="1081"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类别</w:t>
            </w:r>
          </w:p>
        </w:tc>
        <w:tc>
          <w:tcPr>
            <w:tcW w:w="1620"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内容</w:t>
            </w:r>
          </w:p>
        </w:tc>
        <w:tc>
          <w:tcPr>
            <w:tcW w:w="5580"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评分细则</w:t>
            </w:r>
          </w:p>
        </w:tc>
        <w:tc>
          <w:tcPr>
            <w:tcW w:w="768"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分值</w:t>
            </w:r>
          </w:p>
        </w:tc>
        <w:tc>
          <w:tcPr>
            <w:tcW w:w="720" w:type="dxa"/>
            <w:vAlign w:val="center"/>
          </w:tcPr>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得分</w:t>
            </w:r>
          </w:p>
        </w:tc>
      </w:tr>
      <w:tr w:rsidR="005A2B6B">
        <w:trPr>
          <w:jc w:val="center"/>
        </w:trPr>
        <w:tc>
          <w:tcPr>
            <w:tcW w:w="741"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1</w:t>
            </w:r>
          </w:p>
        </w:tc>
        <w:tc>
          <w:tcPr>
            <w:tcW w:w="1081"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价格方面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价格执行情况</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依时报价（每月20日前），建立完善的报价机制；是否存在临时补货物品价格虚高的情况；是否存在对账单价格乱报、错报等的情况；是否存在月度结算对账不及时情况。每发现1次，扣2分，累计最高扣分5分。</w:t>
            </w:r>
          </w:p>
        </w:tc>
        <w:tc>
          <w:tcPr>
            <w:tcW w:w="768"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5</w:t>
            </w:r>
          </w:p>
        </w:tc>
        <w:tc>
          <w:tcPr>
            <w:tcW w:w="720" w:type="dxa"/>
            <w:vAlign w:val="center"/>
          </w:tcPr>
          <w:p w:rsidR="005A2B6B" w:rsidRDefault="005A2B6B">
            <w:pPr>
              <w:rPr>
                <w:rFonts w:asciiTheme="minorEastAsia" w:eastAsiaTheme="minorEastAsia" w:hAnsiTheme="minorEastAsia"/>
                <w:szCs w:val="21"/>
              </w:rPr>
            </w:pPr>
          </w:p>
        </w:tc>
      </w:tr>
      <w:tr w:rsidR="005A2B6B">
        <w:trPr>
          <w:trHeight w:val="1215"/>
          <w:jc w:val="center"/>
        </w:trPr>
        <w:tc>
          <w:tcPr>
            <w:tcW w:w="74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2</w:t>
            </w:r>
          </w:p>
        </w:tc>
        <w:tc>
          <w:tcPr>
            <w:tcW w:w="108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质量方面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物品质量</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配送物品是否存在霉烂、变质、过期、破损等不符质量要求的情况；是否存在以次充好达不到采购方要求的情况。每发现1次扣5分，累计每月最高扣分15分。</w:t>
            </w:r>
          </w:p>
        </w:tc>
        <w:tc>
          <w:tcPr>
            <w:tcW w:w="768"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30</w:t>
            </w:r>
          </w:p>
        </w:tc>
        <w:tc>
          <w:tcPr>
            <w:tcW w:w="720" w:type="dxa"/>
            <w:vAlign w:val="center"/>
          </w:tcPr>
          <w:p w:rsidR="005A2B6B" w:rsidRDefault="005A2B6B">
            <w:pPr>
              <w:rPr>
                <w:rFonts w:asciiTheme="minorEastAsia" w:eastAsiaTheme="minorEastAsia" w:hAnsiTheme="minorEastAsia"/>
                <w:szCs w:val="21"/>
              </w:rPr>
            </w:pPr>
          </w:p>
        </w:tc>
      </w:tr>
      <w:tr w:rsidR="005A2B6B">
        <w:trPr>
          <w:trHeight w:val="825"/>
          <w:jc w:val="center"/>
        </w:trPr>
        <w:tc>
          <w:tcPr>
            <w:tcW w:w="741" w:type="dxa"/>
            <w:vMerge/>
            <w:vAlign w:val="center"/>
          </w:tcPr>
          <w:p w:rsidR="005A2B6B" w:rsidRDefault="005A2B6B">
            <w:pPr>
              <w:rPr>
                <w:rFonts w:asciiTheme="minorEastAsia" w:eastAsiaTheme="minorEastAsia" w:hAnsiTheme="minorEastAsia"/>
                <w:szCs w:val="21"/>
              </w:rPr>
            </w:pPr>
          </w:p>
        </w:tc>
        <w:tc>
          <w:tcPr>
            <w:tcW w:w="1081" w:type="dxa"/>
            <w:vMerge/>
            <w:vAlign w:val="center"/>
          </w:tcPr>
          <w:p w:rsidR="005A2B6B" w:rsidRDefault="005A2B6B">
            <w:pPr>
              <w:rPr>
                <w:rFonts w:asciiTheme="minorEastAsia" w:eastAsiaTheme="minorEastAsia" w:hAnsiTheme="minorEastAsia"/>
                <w:szCs w:val="21"/>
              </w:rPr>
            </w:pP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食品检测</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采购方对配送物品进行食品安全检测，每发现1项不合格的，直接扣10分。</w:t>
            </w:r>
          </w:p>
        </w:tc>
        <w:tc>
          <w:tcPr>
            <w:tcW w:w="768" w:type="dxa"/>
            <w:vMerge/>
            <w:vAlign w:val="center"/>
          </w:tcPr>
          <w:p w:rsidR="005A2B6B" w:rsidRDefault="005A2B6B">
            <w:pPr>
              <w:rPr>
                <w:rFonts w:asciiTheme="minorEastAsia" w:eastAsiaTheme="minorEastAsia" w:hAnsiTheme="minorEastAsia"/>
                <w:szCs w:val="21"/>
              </w:rPr>
            </w:pPr>
          </w:p>
        </w:tc>
        <w:tc>
          <w:tcPr>
            <w:tcW w:w="720" w:type="dxa"/>
            <w:vMerge w:val="restart"/>
            <w:vAlign w:val="center"/>
          </w:tcPr>
          <w:p w:rsidR="005A2B6B" w:rsidRDefault="005A2B6B">
            <w:pPr>
              <w:rPr>
                <w:rFonts w:asciiTheme="minorEastAsia" w:eastAsiaTheme="minorEastAsia" w:hAnsiTheme="minorEastAsia"/>
                <w:szCs w:val="21"/>
              </w:rPr>
            </w:pPr>
          </w:p>
        </w:tc>
      </w:tr>
      <w:tr w:rsidR="005A2B6B">
        <w:trPr>
          <w:trHeight w:val="285"/>
          <w:jc w:val="center"/>
        </w:trPr>
        <w:tc>
          <w:tcPr>
            <w:tcW w:w="741" w:type="dxa"/>
            <w:vMerge/>
            <w:vAlign w:val="center"/>
          </w:tcPr>
          <w:p w:rsidR="005A2B6B" w:rsidRDefault="005A2B6B">
            <w:pPr>
              <w:rPr>
                <w:rFonts w:asciiTheme="minorEastAsia" w:eastAsiaTheme="minorEastAsia" w:hAnsiTheme="minorEastAsia"/>
                <w:szCs w:val="21"/>
              </w:rPr>
            </w:pPr>
          </w:p>
        </w:tc>
        <w:tc>
          <w:tcPr>
            <w:tcW w:w="1081" w:type="dxa"/>
            <w:vMerge/>
            <w:vAlign w:val="center"/>
          </w:tcPr>
          <w:p w:rsidR="005A2B6B" w:rsidRDefault="005A2B6B">
            <w:pPr>
              <w:rPr>
                <w:rFonts w:asciiTheme="minorEastAsia" w:eastAsiaTheme="minorEastAsia" w:hAnsiTheme="minorEastAsia"/>
                <w:szCs w:val="21"/>
              </w:rPr>
            </w:pP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索证制度</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是否建立相应的追踪深渊体系，专门台账档案；是否有清晰的货物来源或产地；是否及时提供相关的票、据、证等材料。每发现1次扣5分，累计每月最高扣分5分。</w:t>
            </w:r>
          </w:p>
        </w:tc>
        <w:tc>
          <w:tcPr>
            <w:tcW w:w="768" w:type="dxa"/>
            <w:vMerge/>
            <w:vAlign w:val="center"/>
          </w:tcPr>
          <w:p w:rsidR="005A2B6B" w:rsidRDefault="005A2B6B">
            <w:pPr>
              <w:rPr>
                <w:rFonts w:asciiTheme="minorEastAsia" w:eastAsiaTheme="minorEastAsia" w:hAnsiTheme="minorEastAsia"/>
                <w:szCs w:val="21"/>
              </w:rPr>
            </w:pPr>
          </w:p>
        </w:tc>
        <w:tc>
          <w:tcPr>
            <w:tcW w:w="720" w:type="dxa"/>
            <w:vMerge/>
            <w:vAlign w:val="center"/>
          </w:tcPr>
          <w:p w:rsidR="005A2B6B" w:rsidRDefault="005A2B6B">
            <w:pPr>
              <w:rPr>
                <w:rFonts w:asciiTheme="minorEastAsia" w:eastAsiaTheme="minorEastAsia" w:hAnsiTheme="minorEastAsia"/>
                <w:szCs w:val="21"/>
              </w:rPr>
            </w:pPr>
          </w:p>
        </w:tc>
      </w:tr>
      <w:tr w:rsidR="005A2B6B">
        <w:trPr>
          <w:jc w:val="center"/>
        </w:trPr>
        <w:tc>
          <w:tcPr>
            <w:tcW w:w="741"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3</w:t>
            </w:r>
          </w:p>
        </w:tc>
        <w:tc>
          <w:tcPr>
            <w:tcW w:w="1081"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数量方面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物品数量</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若是否存在缺斤少两的情况；是否按照采购方订单品种和数量进行配送物品。与订单数量相差10%，扣2分；相差20%，扣5分；相差30%，扣10分；与订单品种每相差1个，扣1分；累计每月最高扣分10分。</w:t>
            </w:r>
          </w:p>
        </w:tc>
        <w:tc>
          <w:tcPr>
            <w:tcW w:w="768"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10</w:t>
            </w: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4</w:t>
            </w:r>
          </w:p>
        </w:tc>
        <w:tc>
          <w:tcPr>
            <w:tcW w:w="108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时间方面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配送及时性</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迟于早上早餐（5点）、午晚餐（7点）配送的，每迟到10分钟扣2分，累计每月最高扣分10分。</w:t>
            </w:r>
          </w:p>
        </w:tc>
        <w:tc>
          <w:tcPr>
            <w:tcW w:w="768"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20</w:t>
            </w: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ign w:val="center"/>
          </w:tcPr>
          <w:p w:rsidR="005A2B6B" w:rsidRDefault="005A2B6B">
            <w:pPr>
              <w:rPr>
                <w:rFonts w:asciiTheme="minorEastAsia" w:eastAsiaTheme="minorEastAsia" w:hAnsiTheme="minorEastAsia"/>
                <w:szCs w:val="21"/>
              </w:rPr>
            </w:pPr>
          </w:p>
        </w:tc>
        <w:tc>
          <w:tcPr>
            <w:tcW w:w="1081" w:type="dxa"/>
            <w:vMerge/>
            <w:vAlign w:val="center"/>
          </w:tcPr>
          <w:p w:rsidR="005A2B6B" w:rsidRDefault="005A2B6B">
            <w:pPr>
              <w:rPr>
                <w:rFonts w:asciiTheme="minorEastAsia" w:eastAsiaTheme="minorEastAsia" w:hAnsiTheme="minorEastAsia"/>
                <w:szCs w:val="21"/>
              </w:rPr>
            </w:pP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应急响应时间</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是否按照采购方的要求，以最快的速度，按照招标时的承诺进行应急处理。发现1次扣5分，累计每月最高扣分10分。</w:t>
            </w:r>
          </w:p>
        </w:tc>
        <w:tc>
          <w:tcPr>
            <w:tcW w:w="768" w:type="dxa"/>
            <w:vMerge/>
            <w:vAlign w:val="center"/>
          </w:tcPr>
          <w:p w:rsidR="005A2B6B" w:rsidRDefault="005A2B6B">
            <w:pPr>
              <w:rPr>
                <w:rFonts w:asciiTheme="minorEastAsia" w:eastAsiaTheme="minorEastAsia" w:hAnsiTheme="minorEastAsia"/>
                <w:szCs w:val="21"/>
              </w:rPr>
            </w:pP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5</w:t>
            </w:r>
          </w:p>
        </w:tc>
        <w:tc>
          <w:tcPr>
            <w:tcW w:w="108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卫生方面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配送人员</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是否有健康证，是否统一穿工服，是否存在盗取货物等情况，每发现1次扣2分，累计每月最高扣分5分。</w:t>
            </w:r>
          </w:p>
        </w:tc>
        <w:tc>
          <w:tcPr>
            <w:tcW w:w="768"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15</w:t>
            </w: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ign w:val="center"/>
          </w:tcPr>
          <w:p w:rsidR="005A2B6B" w:rsidRDefault="005A2B6B">
            <w:pPr>
              <w:rPr>
                <w:rFonts w:asciiTheme="minorEastAsia" w:eastAsiaTheme="minorEastAsia" w:hAnsiTheme="minorEastAsia"/>
                <w:szCs w:val="21"/>
              </w:rPr>
            </w:pPr>
          </w:p>
        </w:tc>
        <w:tc>
          <w:tcPr>
            <w:tcW w:w="1081" w:type="dxa"/>
            <w:vMerge/>
            <w:vAlign w:val="center"/>
          </w:tcPr>
          <w:p w:rsidR="005A2B6B" w:rsidRDefault="005A2B6B">
            <w:pPr>
              <w:rPr>
                <w:rFonts w:asciiTheme="minorEastAsia" w:eastAsiaTheme="minorEastAsia" w:hAnsiTheme="minorEastAsia"/>
                <w:szCs w:val="21"/>
              </w:rPr>
            </w:pP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初加工</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是否严格按照《国家食品卫生标准》、《食品卫生法》等相关规定，对食品进行卫生安全初加工；是否初加工完成后将加工场所垃圾清理干净。每发现1次扣2分，累计每月最高扣分10分。</w:t>
            </w:r>
          </w:p>
        </w:tc>
        <w:tc>
          <w:tcPr>
            <w:tcW w:w="768" w:type="dxa"/>
            <w:vMerge/>
            <w:vAlign w:val="center"/>
          </w:tcPr>
          <w:p w:rsidR="005A2B6B" w:rsidRDefault="005A2B6B">
            <w:pPr>
              <w:rPr>
                <w:rFonts w:asciiTheme="minorEastAsia" w:eastAsiaTheme="minorEastAsia" w:hAnsiTheme="minorEastAsia"/>
                <w:szCs w:val="21"/>
              </w:rPr>
            </w:pP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6</w:t>
            </w:r>
          </w:p>
        </w:tc>
        <w:tc>
          <w:tcPr>
            <w:tcW w:w="1081"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态度方面</w:t>
            </w: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服务态度</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供应商服务态度是否良好。每接到1次有效投诉扣5分，累计每月最高扣分10分。</w:t>
            </w:r>
          </w:p>
        </w:tc>
        <w:tc>
          <w:tcPr>
            <w:tcW w:w="768" w:type="dxa"/>
            <w:vMerge w:val="restart"/>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20</w:t>
            </w: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741" w:type="dxa"/>
            <w:vMerge/>
            <w:vAlign w:val="center"/>
          </w:tcPr>
          <w:p w:rsidR="005A2B6B" w:rsidRDefault="005A2B6B">
            <w:pPr>
              <w:rPr>
                <w:rFonts w:asciiTheme="minorEastAsia" w:eastAsiaTheme="minorEastAsia" w:hAnsiTheme="minorEastAsia"/>
                <w:szCs w:val="21"/>
              </w:rPr>
            </w:pPr>
          </w:p>
        </w:tc>
        <w:tc>
          <w:tcPr>
            <w:tcW w:w="1081" w:type="dxa"/>
            <w:vMerge/>
            <w:vAlign w:val="center"/>
          </w:tcPr>
          <w:p w:rsidR="005A2B6B" w:rsidRDefault="005A2B6B">
            <w:pPr>
              <w:rPr>
                <w:rFonts w:asciiTheme="minorEastAsia" w:eastAsiaTheme="minorEastAsia" w:hAnsiTheme="minorEastAsia"/>
                <w:szCs w:val="21"/>
              </w:rPr>
            </w:pPr>
          </w:p>
        </w:tc>
        <w:tc>
          <w:tcPr>
            <w:tcW w:w="162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反馈整改情况</w:t>
            </w:r>
          </w:p>
        </w:tc>
        <w:tc>
          <w:tcPr>
            <w:tcW w:w="5580"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是否对采购方的反馈意见进行认真及时的整改，每发现1次扣5分，累计每月最高扣分10分。</w:t>
            </w:r>
          </w:p>
        </w:tc>
        <w:tc>
          <w:tcPr>
            <w:tcW w:w="768" w:type="dxa"/>
            <w:vMerge/>
            <w:vAlign w:val="center"/>
          </w:tcPr>
          <w:p w:rsidR="005A2B6B" w:rsidRDefault="005A2B6B">
            <w:pPr>
              <w:rPr>
                <w:rFonts w:asciiTheme="minorEastAsia" w:eastAsiaTheme="minorEastAsia" w:hAnsiTheme="minorEastAsia"/>
                <w:szCs w:val="21"/>
              </w:rPr>
            </w:pPr>
          </w:p>
        </w:tc>
        <w:tc>
          <w:tcPr>
            <w:tcW w:w="720" w:type="dxa"/>
            <w:vAlign w:val="center"/>
          </w:tcPr>
          <w:p w:rsidR="005A2B6B" w:rsidRDefault="005A2B6B">
            <w:pPr>
              <w:rPr>
                <w:rFonts w:asciiTheme="minorEastAsia" w:eastAsiaTheme="minorEastAsia" w:hAnsiTheme="minorEastAsia"/>
                <w:szCs w:val="21"/>
              </w:rPr>
            </w:pPr>
          </w:p>
        </w:tc>
      </w:tr>
      <w:tr w:rsidR="005A2B6B">
        <w:trPr>
          <w:jc w:val="center"/>
        </w:trPr>
        <w:tc>
          <w:tcPr>
            <w:tcW w:w="3442" w:type="dxa"/>
            <w:gridSpan w:val="3"/>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总分</w:t>
            </w:r>
          </w:p>
        </w:tc>
        <w:tc>
          <w:tcPr>
            <w:tcW w:w="5580" w:type="dxa"/>
            <w:vAlign w:val="center"/>
          </w:tcPr>
          <w:p w:rsidR="005A2B6B" w:rsidRDefault="005A2B6B">
            <w:pPr>
              <w:rPr>
                <w:rFonts w:asciiTheme="minorEastAsia" w:eastAsiaTheme="minorEastAsia" w:hAnsiTheme="minorEastAsia"/>
                <w:szCs w:val="21"/>
              </w:rPr>
            </w:pPr>
          </w:p>
        </w:tc>
        <w:tc>
          <w:tcPr>
            <w:tcW w:w="768" w:type="dxa"/>
            <w:vAlign w:val="center"/>
          </w:tcPr>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100</w:t>
            </w:r>
          </w:p>
        </w:tc>
        <w:tc>
          <w:tcPr>
            <w:tcW w:w="720" w:type="dxa"/>
            <w:vAlign w:val="center"/>
          </w:tcPr>
          <w:p w:rsidR="005A2B6B" w:rsidRDefault="005A2B6B">
            <w:pPr>
              <w:rPr>
                <w:rFonts w:asciiTheme="minorEastAsia" w:eastAsiaTheme="minorEastAsia" w:hAnsiTheme="minorEastAsia"/>
                <w:szCs w:val="21"/>
              </w:rPr>
            </w:pPr>
          </w:p>
        </w:tc>
      </w:tr>
    </w:tbl>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备注：若供应商因食品安全等问题，导致严重影响的，采购方具有一票否决权。</w:t>
      </w:r>
    </w:p>
    <w:p w:rsidR="005A2B6B" w:rsidRDefault="005A2B6B">
      <w:pPr>
        <w:jc w:val="center"/>
        <w:rPr>
          <w:rFonts w:asciiTheme="minorEastAsia" w:eastAsiaTheme="minorEastAsia" w:hAnsiTheme="minorEastAsia"/>
          <w:szCs w:val="21"/>
        </w:rPr>
      </w:pPr>
    </w:p>
    <w:p w:rsidR="005A2B6B" w:rsidRDefault="005A2B6B">
      <w:pPr>
        <w:jc w:val="center"/>
        <w:rPr>
          <w:rFonts w:asciiTheme="minorEastAsia" w:eastAsiaTheme="minorEastAsia" w:hAnsiTheme="minorEastAsia"/>
          <w:szCs w:val="21"/>
        </w:rPr>
      </w:pPr>
    </w:p>
    <w:p w:rsidR="005A2B6B" w:rsidRDefault="005A2B6B">
      <w:pPr>
        <w:jc w:val="center"/>
        <w:rPr>
          <w:rFonts w:asciiTheme="minorEastAsia" w:eastAsiaTheme="minorEastAsia" w:hAnsiTheme="minorEastAsia"/>
          <w:szCs w:val="21"/>
        </w:rPr>
      </w:pPr>
    </w:p>
    <w:p w:rsidR="005A2B6B" w:rsidRDefault="005A2B6B">
      <w:pPr>
        <w:jc w:val="center"/>
        <w:rPr>
          <w:rFonts w:asciiTheme="minorEastAsia" w:eastAsiaTheme="minorEastAsia" w:hAnsiTheme="minorEastAsia"/>
          <w:szCs w:val="21"/>
        </w:rPr>
      </w:pPr>
    </w:p>
    <w:p w:rsidR="005A2B6B" w:rsidRDefault="005A2B6B">
      <w:pPr>
        <w:jc w:val="center"/>
        <w:rPr>
          <w:rFonts w:asciiTheme="minorEastAsia" w:eastAsiaTheme="minorEastAsia" w:hAnsiTheme="minorEastAsia"/>
          <w:szCs w:val="21"/>
        </w:rPr>
      </w:pPr>
    </w:p>
    <w:p w:rsidR="005A2B6B" w:rsidRDefault="005A2B6B">
      <w:pPr>
        <w:jc w:val="center"/>
        <w:rPr>
          <w:rFonts w:asciiTheme="minorEastAsia" w:eastAsiaTheme="minorEastAsia" w:hAnsiTheme="minorEastAsia"/>
          <w:szCs w:val="21"/>
        </w:rPr>
      </w:pPr>
    </w:p>
    <w:p w:rsidR="005A2B6B" w:rsidRDefault="005A2B6B">
      <w:pPr>
        <w:jc w:val="center"/>
        <w:rPr>
          <w:rFonts w:asciiTheme="minorEastAsia" w:eastAsiaTheme="minorEastAsia" w:hAnsiTheme="minorEastAsia"/>
          <w:szCs w:val="21"/>
        </w:rPr>
      </w:pPr>
    </w:p>
    <w:p w:rsidR="005A2B6B" w:rsidRDefault="005A2B6B">
      <w:pPr>
        <w:jc w:val="center"/>
        <w:rPr>
          <w:rFonts w:asciiTheme="minorEastAsia" w:eastAsiaTheme="minorEastAsia" w:hAnsiTheme="minorEastAsia"/>
          <w:szCs w:val="21"/>
        </w:rPr>
      </w:pPr>
    </w:p>
    <w:p w:rsidR="005A2B6B" w:rsidRDefault="00B71CCD">
      <w:pPr>
        <w:jc w:val="center"/>
        <w:rPr>
          <w:rFonts w:asciiTheme="minorEastAsia" w:eastAsiaTheme="minorEastAsia" w:hAnsiTheme="minorEastAsia"/>
          <w:kern w:val="0"/>
          <w:szCs w:val="21"/>
        </w:rPr>
      </w:pPr>
      <w:r>
        <w:rPr>
          <w:rFonts w:asciiTheme="minorEastAsia" w:eastAsiaTheme="minorEastAsia" w:hAnsiTheme="minorEastAsia" w:hint="eastAsia"/>
          <w:kern w:val="0"/>
          <w:szCs w:val="21"/>
        </w:rPr>
        <w:lastRenderedPageBreak/>
        <w:t>附件4：食堂物资配送供应商食品类服务、质量要求（部分）</w:t>
      </w:r>
    </w:p>
    <w:p w:rsidR="005A2B6B" w:rsidRDefault="005A2B6B">
      <w:pPr>
        <w:jc w:val="center"/>
        <w:rPr>
          <w:rFonts w:asciiTheme="minorEastAsia" w:eastAsiaTheme="minorEastAsia" w:hAnsiTheme="minorEastAsia"/>
          <w:szCs w:val="21"/>
        </w:rPr>
      </w:pP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配送货品达到食堂要求的如下质量标准执行：</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1、蔬菜类：新鲜嫩绿、无黄叶、无菜虫，必须通过农药残留成分测试，蔬菜不带根，不带泥，符合食品卫生要求。</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2、鲜肉类：必须是放心肉，有动物检疫及屠宰证明，肉质新鲜，不打水，无病毒，符合食品卫生要求。</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3、鲜鱼类：必须生猛鲜活，须杀好鱼、鱼麟刮除去除内脏、鱼鳃，去除腹内黑膜，肉质新鲜，无病毒，不含有害物质。</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4、家禽类：有动物检疫证明，表皮光滑，新鲜肥美，无内脏，不打水，无病毒，符合食品卫生要求。</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5、蛋类：新鲜，无变质，无臭蛋。</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6、冻品类：需有出厂日期、保质期、品质优良、包装完好、无异味、无病毒。</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7、调味品类：正规知名厂家或其代理商，有商标牌号，注明生产日期、产地、保质期、包装规格、有QS标志。</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8、豆制品类：益民食品厂、绿色食品厂。</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9、卤货类：菜篮子三鸟食品加工厂、色香味美，无异味、腹肉干水、全面烧熟、无病毒、符合卫生要求。</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10、水果类：个头均匀，无斑点，无破损，果实成熟，味道纯正。按指定品牌及合理报价及收货。</w:t>
      </w:r>
    </w:p>
    <w:p w:rsidR="005A2B6B" w:rsidRDefault="00B71CCD">
      <w:pPr>
        <w:widowControl/>
        <w:jc w:val="center"/>
        <w:rPr>
          <w:rFonts w:asciiTheme="minorEastAsia" w:eastAsiaTheme="minorEastAsia" w:hAnsiTheme="minorEastAsia"/>
          <w:szCs w:val="21"/>
        </w:rPr>
      </w:pPr>
      <w:r>
        <w:rPr>
          <w:rFonts w:asciiTheme="minorEastAsia" w:eastAsiaTheme="minorEastAsia" w:hAnsiTheme="minorEastAsia" w:hint="eastAsia"/>
          <w:szCs w:val="21"/>
        </w:rPr>
        <w:t>附件5：配送方物资现场粗加工规定</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一、乙方因采购物资现场粗加工的实际需要，甲方可提供粗加工操作场地、部分加工设备。</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二、乙方分派至甲方现场粗加工的所有员工，应该经过严格审查，选用政治素质高、遵纪守法、责任心强、工作认真、无违法犯罪不良行为记录的员工；乙方所有粗加工员工需凭健康证上岗，若出现人员更换时，必须及时报甲方备案并出示相关健康证明；同时乙方员工必须严格履行相关保密义务。</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三、乙方在甲方场地进行粗加工作业时，必须严格保证配送的物资符合《中华人民共和国食品安全法》、《餐饮业和集体用餐配送单位卫生规范》、相关产品国家标准，特殊物品应符合行业内通用标准。所供食品均符合《国家食品卫生标准》、《食品卫生法》和《动物检疫法》等相</w:t>
      </w:r>
      <w:r>
        <w:rPr>
          <w:rFonts w:asciiTheme="minorEastAsia" w:eastAsiaTheme="minorEastAsia" w:hAnsiTheme="minorEastAsia" w:hint="eastAsia"/>
          <w:szCs w:val="21"/>
        </w:rPr>
        <w:lastRenderedPageBreak/>
        <w:t>关规定，保证卫生安全，应当无毒、无害。</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四、乙方在甲方场地进行粗加工作业时，出现摔伤、刀伤等人身安全事故，按照《中华人民共和国劳动法》等相关法规，乙方独立承担一切刑事、民事责任，与甲方无关；乙方工作人员在甲方场地发生治安、盗窃、打架、斗殴、投毒、人员伤亡等事故或其他造成严重后果、不良影响的事件，乙方须承担一切法律经济责任并及时按规定妥善处理，同时甲方有权直接解除采购合同。</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五、乙方在甲方场地进行粗加工作业时，必须严格遵守《中华人民共和国安全生产法》等相关法律法规，若因乙方人员故意或者工作过失导致发生生产安全、食品食物安全等事故或其他严重后果、恶劣影响的事故，一切经济法律责任均由乙方承担，甲方有权直接解除采购合同。</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六、乙方工作人员在甲方场地进行粗加工作业时，服从甲方的管理，严格遵守下列规定：</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1、严禁在甲方提供的初加工场所内吸烟、随地吐痰、揪鼻涕、瘙痒、掏耳朵、剔牙、玩游戏、打电话或嬉戏打闹。</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2、工作时间不窜岗、不干私活，语言举止文明，不断提升自身素质和业务水平。</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3、不得私自占用和损害甲方场地公物，若有损害公物要主动报告并赔偿甲方损失。</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4、不将私人物品、有害物品和与食品加工无关的物品带入工作区。</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5、私自在甲方场所进食，不得窃取甲方的物品、食品及任何食品原材料。</w:t>
      </w:r>
    </w:p>
    <w:p w:rsidR="005A2B6B" w:rsidRDefault="00B71CCD">
      <w:pPr>
        <w:spacing w:line="480" w:lineRule="exact"/>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6、乙方工作人员在甲方场地工作期间，积极服从甲方管理，积极做好“防火、防盗、防投毒、防疾病”工作。</w:t>
      </w:r>
    </w:p>
    <w:p w:rsidR="005A2B6B" w:rsidRDefault="00B71CCD">
      <w:pPr>
        <w:rPr>
          <w:rFonts w:asciiTheme="minorEastAsia" w:eastAsiaTheme="minorEastAsia" w:hAnsiTheme="minorEastAsia"/>
          <w:szCs w:val="21"/>
        </w:rPr>
      </w:pPr>
      <w:r>
        <w:rPr>
          <w:rFonts w:asciiTheme="minorEastAsia" w:eastAsiaTheme="minorEastAsia" w:hAnsiTheme="minorEastAsia" w:hint="eastAsia"/>
          <w:szCs w:val="21"/>
        </w:rPr>
        <w:t xml:space="preserve">   七、乙方工作人员在甲方场地工作期间内违反本合同规定，首次发现甲方将予以书面警告；书面警告后再出现同样情况，甲方有权扣除乙方当天总货款的10％；屡禁不止、情节严重的，甲方有权没收履约保证金，且甲方可直接解除服务合同。</w:t>
      </w:r>
    </w:p>
    <w:p w:rsidR="005A2B6B" w:rsidRDefault="005A2B6B">
      <w:pPr>
        <w:spacing w:line="360" w:lineRule="auto"/>
        <w:jc w:val="left"/>
        <w:rPr>
          <w:rFonts w:asciiTheme="minorEastAsia" w:eastAsiaTheme="minorEastAsia" w:hAnsiTheme="minorEastAsia"/>
          <w:szCs w:val="21"/>
        </w:rPr>
      </w:pPr>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四、商务条款要求</w:t>
      </w:r>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（一）报价要求</w:t>
      </w:r>
    </w:p>
    <w:p w:rsidR="005A2B6B" w:rsidRPr="001976C3" w:rsidRDefault="00B71CCD" w:rsidP="00701A9F">
      <w:pPr>
        <w:snapToGrid w:val="0"/>
        <w:ind w:firstLineChars="196" w:firstLine="412"/>
        <w:rPr>
          <w:rFonts w:ascii="宋体" w:hAnsi="宋体"/>
          <w:b/>
          <w:bCs/>
          <w:color w:val="FF0000"/>
          <w:u w:val="double"/>
        </w:rPr>
      </w:pPr>
      <w:r w:rsidRPr="001976C3">
        <w:rPr>
          <w:rFonts w:asciiTheme="minorEastAsia" w:eastAsiaTheme="minorEastAsia" w:hAnsiTheme="minorEastAsia" w:hint="eastAsia"/>
          <w:snapToGrid w:val="0"/>
          <w:color w:val="FF0000"/>
          <w:kern w:val="0"/>
          <w:szCs w:val="21"/>
          <w:lang w:val="zh-CN"/>
        </w:rPr>
        <w:t>1、</w:t>
      </w:r>
      <w:r w:rsidRPr="001976C3">
        <w:rPr>
          <w:rFonts w:asciiTheme="minorEastAsia" w:eastAsiaTheme="minorEastAsia" w:hAnsiTheme="minorEastAsia" w:hint="eastAsia"/>
          <w:color w:val="FF0000"/>
          <w:szCs w:val="21"/>
        </w:rPr>
        <w:t>本项目投标报价按折扣率计（即投标人报8折，则开标一览表填0.80元，保留2位小数）折扣率不得超1.00元，超出此折扣率的投标将被当作无效投标处理。</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2、本项目服务费采用包干制，应包括服务成本、法定税费和企业的利润。由企业根据招标文件所提供的资料自行测算投标报价；一经中标，投标报价总价作为中标单位与采购单位签定的合同金额，合同期限内不做调整；</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3、投标人应根据本企业的成本自行决定报价。评标委员会认为投标人的报价明显低于其他</w:t>
      </w:r>
      <w:r>
        <w:rPr>
          <w:rFonts w:asciiTheme="minorEastAsia" w:eastAsiaTheme="minorEastAsia" w:hAnsiTheme="minorEastAsia" w:hint="eastAsia"/>
          <w:szCs w:val="21"/>
        </w:rPr>
        <w:lastRenderedPageBreak/>
        <w:t>通过符合性审查投标人的报价，有可能影响服务质量或不能诚信履约的，将会要求该投标人在评标现场合理的时间内提供书面说明及相关证明材料。投标人不能证明其报价合理性的，评标委员会应将其作为无效投标处理。</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4、投标人的投标报价不得超过财政预算限额；</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5、投标人的投标报价，应是本项目招标范围和招标文件及合同条款上所列的各项内容中所述的全部，不得以任何理由予以重复，并以投标人在投标文件中提出的综合单价或总价为依据；</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6、除非政府集中采购机构通过修改招标文件予以更正，否则，投标人应毫无例外地按招标文件所列的清单中项目和数量填报综合单价和合价。投标人未填综合单价或合价的项目，在实施后，视作该项费用已包括在其它有价款的综合单价或合价内，不得申请额外支付；</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7、投标人应先到项目地点踏勘以充分了解项目的位置、情况、道路及任何其它足以影响投标报价的情况，任何因忽视或误解项目情况而导致的索赔或服务期限延长申请将不获批准；</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8、投标人不得期望通过索赔等方式获取补偿，否则，除可能遭到拒绝外，还可能将被作为不良行为记录在案，并可能影响其以后参加政府采购的项目投标。各投标人在投标报价时，应充分考虑投标报价的风险。</w:t>
      </w:r>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（三）注意事项</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1、中标人不得将项目非法分包或转包给任何单位和个人。否则，采购单位有权即刻终止合同，并要求中标人赔偿相应损失。</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2、投标人若认为招标文件的技术要求或其他要求有倾向性或不公正性，可在招标答疑阶段提出，以维护招标行为的公平、公正。</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3、投标人使用的标准必须是国际公认或国家、或地方政府颁布的同等或更高的标准，如投标人使用的标准低于上述标准,评标委员会将有权不予接受，投标人必须列表将明显的差异详细说明。</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4、所投产品、工程、服务在质量、技术、方案等方面须实质性满足招标文件要求，如果技术部分评分的得分值低于本项总分的20%，或者综合实力部分评分总得分为0，视同未实质性满足招标文件要求。</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5、供应商须在法定质疑期内一次性提出针对同一采购程序环节的质疑。</w:t>
      </w:r>
    </w:p>
    <w:p w:rsidR="005A2B6B" w:rsidRDefault="00B71CCD">
      <w:pPr>
        <w:rPr>
          <w:rFonts w:asciiTheme="minorEastAsia" w:eastAsiaTheme="minorEastAsia" w:hAnsiTheme="minorEastAsia"/>
          <w:b/>
          <w:szCs w:val="21"/>
        </w:rPr>
      </w:pPr>
      <w:r>
        <w:rPr>
          <w:rFonts w:asciiTheme="minorEastAsia" w:eastAsiaTheme="minorEastAsia" w:hAnsiTheme="minorEastAsia" w:hint="eastAsia"/>
          <w:b/>
          <w:szCs w:val="21"/>
        </w:rPr>
        <w:t>（四）服务期限及付款方式</w:t>
      </w:r>
    </w:p>
    <w:p w:rsidR="005A2B6B" w:rsidRDefault="00B71CCD">
      <w:pPr>
        <w:spacing w:line="360" w:lineRule="auto"/>
        <w:ind w:firstLineChars="200" w:firstLine="420"/>
        <w:jc w:val="left"/>
        <w:rPr>
          <w:rFonts w:asciiTheme="minorEastAsia" w:eastAsiaTheme="minorEastAsia" w:hAnsiTheme="minorEastAsia"/>
          <w:color w:val="FF0000"/>
          <w:szCs w:val="21"/>
        </w:rPr>
      </w:pPr>
      <w:r>
        <w:rPr>
          <w:rFonts w:asciiTheme="minorEastAsia" w:eastAsiaTheme="minorEastAsia" w:hAnsiTheme="minorEastAsia" w:hint="eastAsia"/>
          <w:szCs w:val="21"/>
        </w:rPr>
        <w:t>1、入围供应商服务期限为三年，以签订合同日期起算，合同一年一签。</w:t>
      </w:r>
      <w:r>
        <w:rPr>
          <w:rFonts w:asciiTheme="minorEastAsia" w:eastAsiaTheme="minorEastAsia" w:hAnsiTheme="minorEastAsia" w:hint="eastAsia"/>
          <w:color w:val="FF0000"/>
          <w:szCs w:val="21"/>
        </w:rPr>
        <w:t>第一年服务期满前一个月，经采购单位对中标供应商服务质量考核合格后，可续签下一年度合同，本项目合同最</w:t>
      </w:r>
      <w:r>
        <w:rPr>
          <w:rFonts w:asciiTheme="minorEastAsia" w:eastAsiaTheme="minorEastAsia" w:hAnsiTheme="minorEastAsia" w:hint="eastAsia"/>
          <w:color w:val="FF0000"/>
          <w:szCs w:val="21"/>
        </w:rPr>
        <w:lastRenderedPageBreak/>
        <w:t>长可续签2年。</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2、年总费用：年总费用上限暂定为1800万元，实际以配送发生量为准。</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3、付款方式：对公账户转账，费用按实际发生货物量计算月结支付。</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4、因财政资金拨款未到位而导致甲方未在约定期限内支付合同费用的，中标人不得要求采购人承担逾期付款的违约责任。每次付款前，中标人应需先提供相应额度的正规发票给采购人，以便办理支付手续。</w:t>
      </w: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5A2B6B">
      <w:pPr>
        <w:spacing w:line="360" w:lineRule="auto"/>
        <w:ind w:firstLineChars="200" w:firstLine="420"/>
        <w:jc w:val="left"/>
        <w:rPr>
          <w:rFonts w:ascii="宋体" w:hAnsi="宋体"/>
          <w:szCs w:val="21"/>
        </w:rPr>
      </w:pPr>
    </w:p>
    <w:p w:rsidR="005A2B6B" w:rsidRDefault="00B71CCD">
      <w:pPr>
        <w:pStyle w:val="2"/>
        <w:jc w:val="center"/>
        <w:rPr>
          <w:rFonts w:eastAsia="宋体"/>
        </w:rPr>
      </w:pPr>
      <w:bookmarkStart w:id="265" w:name="_Toc7099106"/>
      <w:r>
        <w:rPr>
          <w:rFonts w:eastAsia="宋体" w:hint="eastAsia"/>
        </w:rPr>
        <w:lastRenderedPageBreak/>
        <w:t>第四章</w:t>
      </w:r>
      <w:r>
        <w:rPr>
          <w:rFonts w:eastAsia="宋体" w:hint="eastAsia"/>
        </w:rPr>
        <w:t xml:space="preserve">  </w:t>
      </w:r>
      <w:r>
        <w:rPr>
          <w:rFonts w:eastAsia="宋体" w:hint="eastAsia"/>
        </w:rPr>
        <w:t>合同条款及格式</w:t>
      </w:r>
      <w:bookmarkEnd w:id="265"/>
    </w:p>
    <w:p w:rsidR="005A2B6B" w:rsidRDefault="00B71CCD">
      <w:pPr>
        <w:ind w:firstLineChars="200" w:firstLine="420"/>
        <w:rPr>
          <w:rFonts w:asciiTheme="minorEastAsia" w:eastAsiaTheme="minorEastAsia" w:hAnsiTheme="minorEastAsia" w:cs="Arial"/>
          <w:b/>
          <w:kern w:val="0"/>
          <w:szCs w:val="21"/>
        </w:rPr>
      </w:pPr>
      <w:r>
        <w:rPr>
          <w:rFonts w:hint="eastAsia"/>
        </w:rPr>
        <w:t>（</w:t>
      </w:r>
      <w:r>
        <w:rPr>
          <w:rFonts w:asciiTheme="minorEastAsia" w:eastAsiaTheme="minorEastAsia" w:hAnsiTheme="minorEastAsia" w:cs="Arial" w:hint="eastAsia"/>
          <w:b/>
          <w:kern w:val="0"/>
          <w:szCs w:val="21"/>
        </w:rPr>
        <w:t>本合同样本仅供参考，具体条款内容由采购单位和中标单位协商确定</w:t>
      </w:r>
      <w:r>
        <w:rPr>
          <w:rFonts w:hint="eastAsia"/>
        </w:rPr>
        <w:t>）</w:t>
      </w:r>
    </w:p>
    <w:p w:rsidR="005A2B6B" w:rsidRDefault="005A2B6B">
      <w:pPr>
        <w:spacing w:line="360" w:lineRule="auto"/>
        <w:rPr>
          <w:rFonts w:ascii="宋体" w:hAnsi="宋体"/>
          <w:szCs w:val="21"/>
        </w:rPr>
      </w:pPr>
      <w:bookmarkStart w:id="266" w:name="合同协议书"/>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甲方（采购方）：</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乙方（配送方）：</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为明确双方的权利、义务，按照《中华人民共和国合同法》及相关法律法规、文件的规定，甲乙双方经平等协商达成合同如下：</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一、订单确认</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甲方向乙方采购食堂蔬菜类、鲜肉类、水产类、冻品、水果、粮油、副食、干货、杂货、调配料等物资，具体内容以每天甲方提供的采购清单为准。</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甲方提前一天于下午6点之前以书面传真方式向乙方下订单，并说明送货品种、时间、地点和特殊要求等，乙方须按甲方订购的要求送货。</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二、质量和数量要求</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质量要求：乙方须保证配送的物资符合《中华人民共和国食品安全法》、《餐饮业和集体用餐配送单位卫生规范》、相关产品国家标准，特殊物品应符合行业内通用标准。所供食品均符合《国家食品卫生标准》、《食品卫生法》和《动物检疫法》等相关规定，保证卫生安全，应当无毒、无害，具有相应的色、香、味等感官性状。蔬菜水果类应保持较好的色泽和新鲜度，不得有黄叶、腐烂、泥沙等现象，属于无公害蔬菜水果；冷冻类及干货应在保质期范围内，并保持较好的外观和等级，须是正规厂家并具有合格证书的优质产品；鲜肉类全部来源于国家认可的正规肉联厂，为当日新鲜商品，并经政府相关检验合格；海鲜、河鲜产品必须鲜活；粮油、副食、调料等由大型正规厂供货，相关证件齐全。严禁配送假冒、变质、过期的产品，不得弄虚作假或以次充好，对于不符合质量要求的物品甲方有权要求乙方及时退货或换货，乙方必须无条件退换。</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若因乙方所配送食品等物资造成甲方人员食物中毒或其它不良后果的，经相关部门确认后，所产生的一切法律和经济责任全部由乙方承担。</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2、数量要求：乙方须保证所供货物品种和数量、重量的准确性；以甲方的验货数量为准，乙方每次随货送上一式三份盖章的送货清单，供甲方验货后签字确认，甲方执二份，乙方执一份，作为送、收货的凭证。对于出现质量、数量不符合要求等现象，甲方有权要求乙方及时退换，并按合同约定要求乙方支付违约金，乙方必须无条件退换，以保证员工正常就餐。</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三、价格确认</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乙方的物资商品销售价格按送货质量标准以及市场行情为定价依据，经甲乙双方协商确定，价格表每月确认一次。乙方按要求提前向甲方提供每月价格表，甲乙双方签字确认后开始生效执行。确认好的价格在有效期内任何一方不得随意更改。在价格表上没出现而临时定价的特殊品种，如甲方有异议，需双方协商后予以最后确认。乙方结算货款时，双方严格按确认后的价格予以结算。</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2、如遇台风、暴雨、供求关系、宏观调控等原因造成的市场价格上涨（超过5%）或下降（超过5%）持续超过7天，需临时调整时，经甲乙双方协商同意后方可调整。</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四、送货时间</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乙方须保证每天上午6:00之前将甲方所订的货物送至甲方所在地或其他指定位置；乙方如送货迟到超过半小时，甲方可扣乙方当天总货款的10%违约金。若乙方送货迟到超过半小时的情况超过两次，甲方可直接解除供货合同，由其他备选供应商接替。</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lastRenderedPageBreak/>
        <w:t>乙方须严格按照甲方每天制定的采购清单进行配送，如有缺货须在收到采购单2个小时内通知甲方。极个别产品因质量太差或没有货源时，乙方须及时反馈到甲方并协商调整，保证所需货物准时到达。对于甲方临时有客餐任务或临时增加员工用餐时，乙方须在接到甲方口头或书面通知后2小时内将货物送到甲方的指定地点，并派专人负责跟踪服务，保证用餐正常。</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五、其他要求</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1、若乙方不能按甲方要求（质量、数量、送货、价格等方面）按质按量准时配送物资商品，则甲方有权单方解除合同，并不用对乙方做任何赔偿。</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2、若乙方所提供的货品虽经甲方验收入库，但在使用过程中发现有质量问题的，乙方必须及时给予退换货品。</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3、乙方应该按照甲方的要求，建立完整的各类物品追踪溯源体系，应当建立专门台账，按深圳市《食品进货索证和台账登记本》模板，按格式如实记录配送给甲方的各类物品，留存相关检验合格证明、资质证明、营业执照等有效资料，并可追踪溯源，甲方有权定期检查。</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4、乙方须按甲方要求提供各类货物清晰准确的原产地以及检测检疫报告。</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5、乙方按要求送达的食品（包括肉类、海河鲜类、蔬菜类、粮食类、食用油、其他食用品），须配合甲方食品安全检测人员对所送物品进行检测。按国家有关标准，若检测不合格，甲方予以书面警告，对该批货物予以退货或当场销毁，同时乙方需及时补货，甲方不需支付该批货物的货款；书面警告后若第二次出现同类情况，视情况严重性，甲方有权扣除乙方当天总货款的10％或直接单方解除服务合同，并不用对乙方做任何赔偿。</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6、乙方若因采购物资现场初加工的实际需要，甲方可提供初加工操作场地，但供货方应服从采购方的管理，严格遵守国家的有关法律法规。具体按合同补充协议执行。</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7、乙方配送器具（送菜筐、豆腐板、水箱、油桶等）因需要留在甲方作业场所，甲方须妥善保管并及时归还乙方；如有遗失，甲方须照价赔偿。</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8、乙方必须确保运输车辆和周转包装容器的清洁卫生，运输车辆应当保持清洁，无霉斑、鼠迹、苍蝇、蟑螂等，不得存放有毒、有害物品及个人生活用品，防止食物在运输过程中受到污染。</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9、乙方因配送运输中和在甲方场所进行初加工作业等出现人身安全事故，乙方独立承担一切刑事、民事责任，与甲方无关。</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10、乙方须保证所有员工凭健康证上岗，同时应成立食堂配送项目专项服务小组，并报备案，负责相关工作及提供各种服务。</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11、乙方有下列行为之一的，取消服务供应商资格，没收履约保证金，且甲方可直接解除服务合同：</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（1）弄虚作假、隐瞒真实情况骗取入围供应商资格的；</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（2）因行贿、受贿、串通投标、转包、挂靠等受到有关政府部门处罚的；</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（3）因其公司资质降低达不到预选供应商资质条件的，或被行业主管部门责令停业或取消资质的；</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（4）有商业贿赂行为的；</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（5）擅自变更或者中止采购服务合同的；</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（6）试供期不合格的；</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（7）不按采购需求、投标文件以及采购服务合同要求全面履约，履约情况评价不合格的；</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（8）未按规定出具检测报告或相关承诺书等资料达到二次的；</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（9）经核实配送物资不符合采购单位要求达到三次的；</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（10）物资或服务以次充好，存在严重质量问题的；</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（11）因供应的货物质量达不到国家有关食品安全标准而造成食物中毒或其它后果，经公安机关或卫生防疫部门鉴定属于乙方责任的；</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（12）经2次以上（含2次）的有效投诉处理仍不纠正的，有效投诉指的是供应商被投诉内容</w:t>
      </w:r>
      <w:r>
        <w:rPr>
          <w:rFonts w:asciiTheme="minorEastAsia" w:eastAsiaTheme="minorEastAsia" w:hAnsiTheme="minorEastAsia" w:cs="Arial" w:hint="eastAsia"/>
          <w:kern w:val="0"/>
          <w:szCs w:val="21"/>
        </w:rPr>
        <w:lastRenderedPageBreak/>
        <w:t>经查实确定为违反服务合同或其他协议规定的事实；</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（13）造成严重后果或恶劣影响的其他行为。</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12、乙方应遵守甲方的有关规章及考核制度，积极配合甲方对供应商的考核。若拒不配合执行的，甲方有权直接单方解除服务合同，并不用对乙方做任何赔偿。</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六、付款方式</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甲方根据当月实际配送种类、数量及价格结算货款。送货款项每月结算一次，并于次月内结清。乙方需向甲方提供国家正式税务发票，甲方以转账方式将货款转入乙方指定的帐户，不得将货款交给其他人员。若拖欠，则每天按货款总额的万分之五收取滞纳金。</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七、履约保证金</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1、乙方交纳人民币五万元作为本合同的履约保证金。</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2、如乙方无违反招标文件事项、违反本合同约定事项，履约保证金在本合同期满后退回；如有违反招标文件，违反本合同的，没收履约保证金。</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八、合同期限</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本合同自   年  月   日至   年  月  日有效，甲方付清所欠乙方所有款项后双方权利义务终止。</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甲方与乙方签订合同后正式进入试供期，试供期为15天。试供期满且经采购方综合考察认为合格的，合同继续执行；若试供期间出现货物质量、服务不达标等问题的，经甲方考察认为不合格的，服务合作终止，合同作废。</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九、合同终止</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 xml:space="preserve">甲方对乙方送货有任何意见，可随时向乙方反映，乙方应及时改进，否则，甲方有权在无须征得乙方同意的情况下单方面直接中断与乙方的合同。一方终止合同须提前七天通知对方。 </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十、争议处理</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上述条款未尽事宜，甲乙双方本着友好合作的精神协商解决。对本合同发生争议时，由甲乙双方协商解决；协商不成，可向法院提起诉讼。</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十一、补充说明</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1、甲方在该采购项目中还有另一物资配送供应商和三家备选供应商，甲方为提高物资配送的质量，引入竞争机制，除合同中乙方外，还有另一家供应商同时供货，乙方按照甲方每日订单供货。供货数量多少，由甲方根据乙方送货质量及服务情况来决定。</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2、包括乙方在内的两家供应商如有任何一家因有本合同第五条第11项的行为而被取消供应商资格的，甲方可以在该采购项目中的三家备选供应商中选择一家作为食堂物资配送供应商。</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十二、本合同一式二份，甲、乙双方各持一份，具有同等法律效力，自盖章签字之日起生效。</w:t>
      </w:r>
    </w:p>
    <w:p w:rsidR="005A2B6B" w:rsidRDefault="005A2B6B">
      <w:pPr>
        <w:rPr>
          <w:rFonts w:asciiTheme="minorEastAsia" w:eastAsiaTheme="minorEastAsia" w:hAnsiTheme="minorEastAsia" w:cs="Arial"/>
          <w:kern w:val="0"/>
          <w:szCs w:val="21"/>
        </w:rPr>
      </w:pPr>
    </w:p>
    <w:p w:rsidR="005A2B6B" w:rsidRDefault="005A2B6B">
      <w:pPr>
        <w:rPr>
          <w:rFonts w:asciiTheme="minorEastAsia" w:eastAsiaTheme="minorEastAsia" w:hAnsiTheme="minorEastAsia" w:cs="Arial"/>
          <w:kern w:val="0"/>
          <w:szCs w:val="21"/>
        </w:rPr>
      </w:pPr>
    </w:p>
    <w:p w:rsidR="005A2B6B" w:rsidRDefault="005A2B6B">
      <w:pPr>
        <w:rPr>
          <w:rFonts w:asciiTheme="minorEastAsia" w:eastAsiaTheme="minorEastAsia" w:hAnsiTheme="minorEastAsia" w:cs="Arial"/>
          <w:kern w:val="0"/>
          <w:szCs w:val="21"/>
        </w:rPr>
      </w:pP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 xml:space="preserve">甲方 :                                    乙方 : </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 xml:space="preserve">地址 :                                    地址 : </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法人代表:                                 法人代表 :</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 xml:space="preserve">委托代理人 :                              委托代理人 :                </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电话：                                    电话：</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传真号码：                               传真号码：</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 xml:space="preserve">开户银行:                                开户银行:  </w:t>
      </w: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 xml:space="preserve">帐号 :                                   帐号 : </w:t>
      </w:r>
    </w:p>
    <w:p w:rsidR="005A2B6B" w:rsidRDefault="005A2B6B">
      <w:pPr>
        <w:rPr>
          <w:rFonts w:asciiTheme="minorEastAsia" w:eastAsiaTheme="minorEastAsia" w:hAnsiTheme="minorEastAsia" w:cs="Arial"/>
          <w:kern w:val="0"/>
          <w:szCs w:val="21"/>
        </w:rPr>
      </w:pPr>
    </w:p>
    <w:p w:rsidR="005A2B6B" w:rsidRDefault="00B71CCD">
      <w:pPr>
        <w:rPr>
          <w:rFonts w:asciiTheme="minorEastAsia" w:eastAsiaTheme="minorEastAsia" w:hAnsiTheme="minorEastAsia" w:cs="Arial"/>
          <w:kern w:val="0"/>
          <w:szCs w:val="21"/>
        </w:rPr>
      </w:pPr>
      <w:r>
        <w:rPr>
          <w:rFonts w:asciiTheme="minorEastAsia" w:eastAsiaTheme="minorEastAsia" w:hAnsiTheme="minorEastAsia" w:cs="Arial" w:hint="eastAsia"/>
          <w:kern w:val="0"/>
          <w:szCs w:val="21"/>
        </w:rPr>
        <w:t>日期 :     年     月     日               日期 :     年     月     日</w:t>
      </w:r>
    </w:p>
    <w:p w:rsidR="005A2B6B" w:rsidRDefault="00B71CCD">
      <w:pPr>
        <w:pStyle w:val="2"/>
        <w:jc w:val="center"/>
      </w:pPr>
      <w:bookmarkStart w:id="267" w:name="_Toc7099107"/>
      <w:r>
        <w:rPr>
          <w:rFonts w:eastAsia="宋体" w:hint="eastAsia"/>
        </w:rPr>
        <w:lastRenderedPageBreak/>
        <w:t>第五章</w:t>
      </w:r>
      <w:r>
        <w:rPr>
          <w:rFonts w:eastAsia="宋体" w:hint="eastAsia"/>
        </w:rPr>
        <w:t xml:space="preserve">  </w:t>
      </w:r>
      <w:r>
        <w:rPr>
          <w:rFonts w:eastAsia="宋体" w:hint="eastAsia"/>
        </w:rPr>
        <w:t>投标文件的格式、附件</w:t>
      </w:r>
      <w:bookmarkEnd w:id="267"/>
    </w:p>
    <w:p w:rsidR="005A2B6B" w:rsidRDefault="00B71CCD">
      <w:pPr>
        <w:spacing w:line="360" w:lineRule="auto"/>
        <w:ind w:firstLineChars="200" w:firstLine="480"/>
        <w:rPr>
          <w:rFonts w:ascii="宋体" w:hAnsi="宋体" w:cs="Arial"/>
          <w:bCs/>
          <w:sz w:val="24"/>
        </w:rPr>
      </w:pPr>
      <w:r>
        <w:rPr>
          <w:rFonts w:ascii="宋体" w:hAnsi="宋体" w:cs="Arial" w:hint="eastAsia"/>
          <w:bCs/>
          <w:sz w:val="24"/>
        </w:rPr>
        <w:t>特别提醒：投标人在编辑投标文件时，在投标文件目录中属于本节点内容的必须在本节点中填写，填写到其他节点或附件的将可能导致废标，一切后果由供应商自行承担。</w:t>
      </w:r>
    </w:p>
    <w:p w:rsidR="005A2B6B" w:rsidRDefault="00B71CCD">
      <w:pPr>
        <w:jc w:val="center"/>
        <w:rPr>
          <w:b/>
          <w:sz w:val="32"/>
          <w:szCs w:val="32"/>
        </w:rPr>
      </w:pPr>
      <w:r>
        <w:rPr>
          <w:rFonts w:ascii="宋体" w:hAnsi="宋体" w:cs="Arial"/>
          <w:sz w:val="24"/>
        </w:rPr>
        <w:br w:type="page"/>
      </w:r>
      <w:r>
        <w:rPr>
          <w:rFonts w:hint="eastAsia"/>
          <w:b/>
          <w:sz w:val="32"/>
          <w:szCs w:val="32"/>
        </w:rPr>
        <w:lastRenderedPageBreak/>
        <w:t>密封袋封条格式</w:t>
      </w:r>
    </w:p>
    <w:p w:rsidR="005A2B6B" w:rsidRDefault="005A2B6B">
      <w:pPr>
        <w:spacing w:line="360" w:lineRule="auto"/>
        <w:jc w:val="center"/>
        <w:rPr>
          <w:rFonts w:ascii="宋体" w:hAnsi="宋体" w:cs="Arial"/>
          <w:b/>
          <w:bCs/>
          <w:sz w:val="28"/>
          <w:szCs w:val="28"/>
        </w:rPr>
      </w:pPr>
    </w:p>
    <w:p w:rsidR="005A2B6B" w:rsidRDefault="005A2B6B">
      <w:pPr>
        <w:spacing w:line="360" w:lineRule="auto"/>
        <w:jc w:val="center"/>
        <w:rPr>
          <w:rFonts w:ascii="宋体" w:hAnsi="宋体" w:cs="Arial"/>
          <w:b/>
          <w:bCs/>
          <w:sz w:val="28"/>
          <w:szCs w:val="28"/>
        </w:rPr>
      </w:pPr>
    </w:p>
    <w:p w:rsidR="005A2B6B" w:rsidRDefault="005A2B6B">
      <w:pPr>
        <w:spacing w:line="360" w:lineRule="auto"/>
        <w:jc w:val="center"/>
        <w:rPr>
          <w:rFonts w:ascii="宋体" w:hAnsi="宋体" w:cs="Arial"/>
          <w:b/>
          <w:bCs/>
          <w:sz w:val="28"/>
          <w:szCs w:val="28"/>
        </w:rPr>
      </w:pPr>
    </w:p>
    <w:p w:rsidR="005A2B6B" w:rsidRDefault="005A2B6B">
      <w:pPr>
        <w:spacing w:line="360" w:lineRule="auto"/>
        <w:jc w:val="center"/>
        <w:rPr>
          <w:rFonts w:ascii="宋体" w:hAnsi="宋体" w:cs="Arial"/>
          <w:b/>
          <w:bCs/>
          <w:sz w:val="28"/>
          <w:szCs w:val="28"/>
        </w:rPr>
      </w:pPr>
    </w:p>
    <w:p w:rsidR="005A2B6B" w:rsidRDefault="00B71CCD">
      <w:pPr>
        <w:spacing w:line="360" w:lineRule="auto"/>
        <w:jc w:val="center"/>
        <w:rPr>
          <w:rFonts w:ascii="宋体" w:hAnsi="宋体" w:cs="Arial"/>
          <w:b/>
          <w:bCs/>
          <w:sz w:val="52"/>
          <w:szCs w:val="52"/>
        </w:rPr>
      </w:pPr>
      <w:r>
        <w:rPr>
          <w:rFonts w:ascii="宋体" w:hAnsi="宋体" w:cs="Arial" w:hint="eastAsia"/>
          <w:b/>
          <w:bCs/>
          <w:sz w:val="52"/>
          <w:szCs w:val="52"/>
        </w:rPr>
        <w:t>投标文件/开标一览表</w:t>
      </w:r>
    </w:p>
    <w:p w:rsidR="005A2B6B" w:rsidRDefault="005A2B6B">
      <w:pPr>
        <w:spacing w:line="360" w:lineRule="auto"/>
        <w:jc w:val="center"/>
        <w:rPr>
          <w:rFonts w:ascii="宋体" w:hAnsi="宋体" w:cs="Arial"/>
          <w:b/>
          <w:bCs/>
          <w:sz w:val="28"/>
          <w:szCs w:val="28"/>
        </w:rPr>
      </w:pPr>
    </w:p>
    <w:p w:rsidR="005A2B6B" w:rsidRDefault="005A2B6B">
      <w:pPr>
        <w:spacing w:line="360" w:lineRule="auto"/>
        <w:jc w:val="center"/>
        <w:rPr>
          <w:rFonts w:ascii="宋体" w:hAnsi="宋体" w:cs="Arial"/>
          <w:b/>
          <w:bCs/>
          <w:sz w:val="28"/>
          <w:szCs w:val="28"/>
        </w:rPr>
      </w:pPr>
    </w:p>
    <w:p w:rsidR="005A2B6B" w:rsidRDefault="005A2B6B">
      <w:pPr>
        <w:spacing w:line="360" w:lineRule="auto"/>
        <w:jc w:val="center"/>
        <w:rPr>
          <w:rFonts w:ascii="宋体" w:hAnsi="宋体" w:cs="Arial"/>
          <w:b/>
          <w:bCs/>
          <w:sz w:val="28"/>
          <w:szCs w:val="28"/>
        </w:rPr>
      </w:pPr>
    </w:p>
    <w:p w:rsidR="005A2B6B" w:rsidRDefault="005A2B6B">
      <w:pPr>
        <w:spacing w:line="360" w:lineRule="auto"/>
        <w:jc w:val="center"/>
        <w:rPr>
          <w:rFonts w:ascii="宋体" w:hAnsi="宋体" w:cs="Arial"/>
          <w:b/>
          <w:bCs/>
          <w:sz w:val="28"/>
          <w:szCs w:val="28"/>
        </w:rPr>
      </w:pPr>
    </w:p>
    <w:p w:rsidR="005A2B6B" w:rsidRDefault="005A2B6B">
      <w:pPr>
        <w:spacing w:line="360" w:lineRule="auto"/>
        <w:jc w:val="center"/>
        <w:rPr>
          <w:rFonts w:ascii="宋体" w:hAnsi="宋体" w:cs="Arial"/>
          <w:b/>
          <w:bCs/>
          <w:sz w:val="28"/>
          <w:szCs w:val="28"/>
        </w:rPr>
      </w:pPr>
    </w:p>
    <w:p w:rsidR="005A2B6B" w:rsidRDefault="00B71CCD">
      <w:pPr>
        <w:spacing w:line="360" w:lineRule="auto"/>
        <w:jc w:val="left"/>
        <w:rPr>
          <w:rFonts w:ascii="宋体" w:hAnsi="宋体" w:cs="Arial"/>
          <w:b/>
          <w:bCs/>
          <w:sz w:val="28"/>
          <w:szCs w:val="28"/>
        </w:rPr>
      </w:pPr>
      <w:r>
        <w:rPr>
          <w:rFonts w:ascii="宋体" w:hAnsi="宋体" w:cs="Arial" w:hint="eastAsia"/>
          <w:b/>
          <w:bCs/>
          <w:sz w:val="28"/>
          <w:szCs w:val="28"/>
        </w:rPr>
        <w:t>项目名称：</w:t>
      </w:r>
    </w:p>
    <w:p w:rsidR="005A2B6B" w:rsidRDefault="00B71CCD">
      <w:pPr>
        <w:spacing w:line="360" w:lineRule="auto"/>
        <w:jc w:val="left"/>
        <w:rPr>
          <w:rFonts w:ascii="宋体" w:hAnsi="宋体" w:cs="Arial"/>
          <w:b/>
          <w:bCs/>
          <w:sz w:val="28"/>
          <w:szCs w:val="28"/>
        </w:rPr>
      </w:pPr>
      <w:r>
        <w:rPr>
          <w:rFonts w:ascii="宋体" w:hAnsi="宋体" w:cs="Arial" w:hint="eastAsia"/>
          <w:b/>
          <w:bCs/>
          <w:sz w:val="28"/>
          <w:szCs w:val="28"/>
        </w:rPr>
        <w:t>项目编号：</w:t>
      </w:r>
    </w:p>
    <w:p w:rsidR="005A2B6B" w:rsidRDefault="00B71CCD">
      <w:pPr>
        <w:spacing w:line="360" w:lineRule="auto"/>
        <w:jc w:val="left"/>
        <w:rPr>
          <w:rFonts w:ascii="宋体" w:hAnsi="宋体" w:cs="Arial"/>
          <w:b/>
          <w:bCs/>
          <w:sz w:val="28"/>
          <w:szCs w:val="28"/>
        </w:rPr>
      </w:pPr>
      <w:r>
        <w:rPr>
          <w:rFonts w:ascii="宋体" w:hAnsi="宋体" w:cs="Arial" w:hint="eastAsia"/>
          <w:b/>
          <w:bCs/>
          <w:sz w:val="28"/>
          <w:szCs w:val="28"/>
        </w:rPr>
        <w:t>投标单位：</w:t>
      </w:r>
      <w:r>
        <w:rPr>
          <w:rFonts w:ascii="宋体" w:hAnsi="宋体" w:cs="Arial" w:hint="eastAsia"/>
          <w:b/>
          <w:bCs/>
          <w:sz w:val="28"/>
          <w:szCs w:val="28"/>
          <w:u w:val="single"/>
        </w:rPr>
        <w:t xml:space="preserve">                                   （加盖公章）</w:t>
      </w:r>
    </w:p>
    <w:p w:rsidR="005A2B6B" w:rsidRDefault="00B71CCD">
      <w:pPr>
        <w:spacing w:line="360" w:lineRule="auto"/>
        <w:jc w:val="left"/>
        <w:rPr>
          <w:rFonts w:ascii="宋体" w:hAnsi="宋体" w:cs="Arial"/>
          <w:b/>
          <w:bCs/>
          <w:sz w:val="28"/>
          <w:szCs w:val="28"/>
        </w:rPr>
      </w:pPr>
      <w:r>
        <w:rPr>
          <w:rFonts w:ascii="宋体" w:hAnsi="宋体" w:cs="Arial" w:hint="eastAsia"/>
          <w:b/>
          <w:bCs/>
          <w:sz w:val="28"/>
          <w:szCs w:val="28"/>
        </w:rPr>
        <w:t>单位地址：</w:t>
      </w:r>
    </w:p>
    <w:p w:rsidR="005A2B6B" w:rsidRDefault="00B71CCD">
      <w:pPr>
        <w:spacing w:line="360" w:lineRule="auto"/>
        <w:jc w:val="left"/>
        <w:rPr>
          <w:rFonts w:ascii="宋体" w:hAnsi="宋体" w:cs="Arial"/>
          <w:b/>
          <w:bCs/>
          <w:sz w:val="28"/>
          <w:szCs w:val="28"/>
          <w:u w:val="single"/>
        </w:rPr>
      </w:pPr>
      <w:r>
        <w:rPr>
          <w:rFonts w:ascii="宋体" w:hAnsi="宋体" w:cs="Arial" w:hint="eastAsia"/>
          <w:b/>
          <w:bCs/>
          <w:sz w:val="28"/>
          <w:szCs w:val="28"/>
        </w:rPr>
        <w:t>法定代表人/被授权人：</w:t>
      </w:r>
    </w:p>
    <w:p w:rsidR="005A2B6B" w:rsidRDefault="00B71CCD">
      <w:pPr>
        <w:spacing w:line="360" w:lineRule="auto"/>
        <w:jc w:val="left"/>
        <w:rPr>
          <w:rFonts w:ascii="宋体" w:hAnsi="宋体" w:cs="Arial"/>
          <w:b/>
          <w:bCs/>
          <w:sz w:val="28"/>
          <w:szCs w:val="28"/>
        </w:rPr>
      </w:pPr>
      <w:r>
        <w:rPr>
          <w:rFonts w:ascii="宋体" w:hAnsi="宋体" w:cs="Arial" w:hint="eastAsia"/>
          <w:b/>
          <w:bCs/>
          <w:sz w:val="28"/>
          <w:szCs w:val="28"/>
        </w:rPr>
        <w:t>联系电话：</w:t>
      </w:r>
    </w:p>
    <w:p w:rsidR="005A2B6B" w:rsidRDefault="00B71CCD">
      <w:pPr>
        <w:spacing w:line="360" w:lineRule="auto"/>
        <w:jc w:val="center"/>
        <w:rPr>
          <w:rFonts w:ascii="宋体" w:hAnsi="宋体" w:cs="Arial"/>
          <w:b/>
          <w:bCs/>
          <w:sz w:val="28"/>
          <w:szCs w:val="28"/>
        </w:rPr>
      </w:pPr>
      <w:r>
        <w:rPr>
          <w:rFonts w:ascii="宋体" w:hAnsi="宋体" w:cs="Arial" w:hint="eastAsia"/>
          <w:b/>
          <w:bCs/>
          <w:sz w:val="28"/>
          <w:szCs w:val="28"/>
        </w:rPr>
        <w:t>【年月日时分之前不得启封。】</w:t>
      </w:r>
    </w:p>
    <w:p w:rsidR="005A2B6B" w:rsidRDefault="005A2B6B">
      <w:pPr>
        <w:spacing w:line="360" w:lineRule="auto"/>
        <w:rPr>
          <w:rFonts w:ascii="宋体" w:hAnsi="宋体" w:cs="Arial"/>
          <w:bCs/>
          <w:sz w:val="28"/>
          <w:szCs w:val="28"/>
        </w:rPr>
      </w:pPr>
    </w:p>
    <w:p w:rsidR="005A2B6B" w:rsidRDefault="00B71CCD">
      <w:pPr>
        <w:spacing w:line="360" w:lineRule="auto"/>
        <w:rPr>
          <w:rFonts w:ascii="宋体" w:hAnsi="宋体" w:cs="Arial"/>
          <w:bCs/>
          <w:sz w:val="28"/>
          <w:szCs w:val="28"/>
        </w:rPr>
      </w:pPr>
      <w:r>
        <w:rPr>
          <w:rFonts w:ascii="宋体" w:hAnsi="宋体" w:cs="Arial" w:hint="eastAsia"/>
          <w:bCs/>
          <w:sz w:val="28"/>
          <w:szCs w:val="28"/>
        </w:rPr>
        <w:t>备注：本封条应粘贴在投标文件/开标一览表的密封袋封面。</w:t>
      </w:r>
    </w:p>
    <w:p w:rsidR="005A2B6B" w:rsidRDefault="005A2B6B">
      <w:pPr>
        <w:jc w:val="center"/>
        <w:rPr>
          <w:b/>
          <w:sz w:val="32"/>
          <w:szCs w:val="32"/>
        </w:rPr>
      </w:pPr>
    </w:p>
    <w:p w:rsidR="005A2B6B" w:rsidRDefault="00B71CCD">
      <w:pPr>
        <w:pStyle w:val="3"/>
        <w:spacing w:before="120" w:after="120"/>
        <w:jc w:val="center"/>
        <w:rPr>
          <w:rFonts w:ascii="黑体" w:eastAsia="黑体"/>
          <w:sz w:val="28"/>
          <w:szCs w:val="28"/>
        </w:rPr>
      </w:pPr>
      <w:bookmarkStart w:id="268" w:name="_Toc7099108"/>
      <w:r>
        <w:rPr>
          <w:rFonts w:ascii="黑体" w:hint="eastAsia"/>
          <w:sz w:val="28"/>
          <w:szCs w:val="28"/>
        </w:rPr>
        <w:lastRenderedPageBreak/>
        <w:t>开标一览表</w:t>
      </w:r>
      <w:bookmarkEnd w:id="268"/>
    </w:p>
    <w:p w:rsidR="005A2B6B" w:rsidRDefault="00B71CCD">
      <w:pPr>
        <w:jc w:val="right"/>
        <w:rPr>
          <w:rFonts w:asciiTheme="minorEastAsia" w:eastAsiaTheme="minorEastAsia" w:hAnsiTheme="minorEastAsia"/>
          <w:bCs/>
          <w:snapToGrid w:val="0"/>
          <w:kern w:val="0"/>
        </w:rPr>
      </w:pPr>
      <w:r>
        <w:rPr>
          <w:rFonts w:asciiTheme="minorEastAsia" w:hAnsiTheme="minorEastAsia" w:hint="eastAsia"/>
          <w:bCs/>
          <w:snapToGrid w:val="0"/>
          <w:kern w:val="0"/>
        </w:rPr>
        <w:t>单位：人民币元</w:t>
      </w:r>
    </w:p>
    <w:tbl>
      <w:tblPr>
        <w:tblW w:w="852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1103"/>
        <w:gridCol w:w="2110"/>
        <w:gridCol w:w="2140"/>
        <w:gridCol w:w="2053"/>
        <w:gridCol w:w="1116"/>
      </w:tblGrid>
      <w:tr w:rsidR="005A2B6B">
        <w:trPr>
          <w:cantSplit/>
          <w:trHeight w:val="1222"/>
        </w:trPr>
        <w:tc>
          <w:tcPr>
            <w:tcW w:w="1103" w:type="dxa"/>
            <w:tcBorders>
              <w:top w:val="double" w:sz="4" w:space="0" w:color="auto"/>
              <w:bottom w:val="single" w:sz="4" w:space="0" w:color="auto"/>
            </w:tcBorders>
            <w:vAlign w:val="center"/>
          </w:tcPr>
          <w:p w:rsidR="005A2B6B" w:rsidRDefault="00B71CCD">
            <w:pPr>
              <w:jc w:val="center"/>
              <w:rPr>
                <w:rFonts w:asciiTheme="minorEastAsia" w:eastAsiaTheme="minorEastAsia" w:hAnsiTheme="minorEastAsia"/>
                <w:snapToGrid w:val="0"/>
                <w:kern w:val="0"/>
              </w:rPr>
            </w:pPr>
            <w:r>
              <w:rPr>
                <w:rFonts w:asciiTheme="minorEastAsia" w:hAnsiTheme="minorEastAsia" w:hint="eastAsia"/>
                <w:snapToGrid w:val="0"/>
                <w:kern w:val="0"/>
              </w:rPr>
              <w:t>项目编号</w:t>
            </w:r>
          </w:p>
        </w:tc>
        <w:tc>
          <w:tcPr>
            <w:tcW w:w="2110" w:type="dxa"/>
            <w:tcBorders>
              <w:top w:val="double" w:sz="4" w:space="0" w:color="auto"/>
              <w:bottom w:val="single" w:sz="4" w:space="0" w:color="auto"/>
            </w:tcBorders>
            <w:vAlign w:val="center"/>
          </w:tcPr>
          <w:p w:rsidR="005A2B6B" w:rsidRDefault="00B71CCD">
            <w:pPr>
              <w:jc w:val="center"/>
              <w:rPr>
                <w:rFonts w:asciiTheme="minorEastAsia" w:eastAsiaTheme="minorEastAsia" w:hAnsiTheme="minorEastAsia"/>
                <w:snapToGrid w:val="0"/>
                <w:kern w:val="0"/>
              </w:rPr>
            </w:pPr>
            <w:r>
              <w:rPr>
                <w:rFonts w:asciiTheme="minorEastAsia" w:hAnsiTheme="minorEastAsia" w:hint="eastAsia"/>
                <w:snapToGrid w:val="0"/>
                <w:kern w:val="0"/>
              </w:rPr>
              <w:t>项目名称</w:t>
            </w:r>
          </w:p>
        </w:tc>
        <w:tc>
          <w:tcPr>
            <w:tcW w:w="2140" w:type="dxa"/>
            <w:tcBorders>
              <w:top w:val="double" w:sz="4" w:space="0" w:color="auto"/>
              <w:bottom w:val="single" w:sz="4" w:space="0" w:color="auto"/>
            </w:tcBorders>
            <w:vAlign w:val="center"/>
          </w:tcPr>
          <w:p w:rsidR="005A2B6B" w:rsidRDefault="00B71CCD">
            <w:pPr>
              <w:jc w:val="center"/>
              <w:rPr>
                <w:rFonts w:asciiTheme="minorEastAsia" w:eastAsiaTheme="minorEastAsia" w:hAnsiTheme="minorEastAsia"/>
                <w:snapToGrid w:val="0"/>
                <w:kern w:val="0"/>
              </w:rPr>
            </w:pPr>
            <w:r>
              <w:rPr>
                <w:rFonts w:asciiTheme="minorEastAsia" w:hAnsiTheme="minorEastAsia" w:hint="eastAsia"/>
                <w:snapToGrid w:val="0"/>
                <w:kern w:val="0"/>
              </w:rPr>
              <w:t>折扣率（投标报价）</w:t>
            </w:r>
          </w:p>
        </w:tc>
        <w:tc>
          <w:tcPr>
            <w:tcW w:w="2053" w:type="dxa"/>
            <w:tcBorders>
              <w:top w:val="double" w:sz="4" w:space="0" w:color="auto"/>
              <w:bottom w:val="single" w:sz="4" w:space="0" w:color="auto"/>
            </w:tcBorders>
            <w:vAlign w:val="center"/>
          </w:tcPr>
          <w:p w:rsidR="005A2B6B" w:rsidRDefault="00B71CCD">
            <w:pPr>
              <w:jc w:val="center"/>
              <w:rPr>
                <w:snapToGrid w:val="0"/>
                <w:kern w:val="0"/>
              </w:rPr>
            </w:pPr>
            <w:r>
              <w:rPr>
                <w:rFonts w:hint="eastAsia"/>
                <w:snapToGrid w:val="0"/>
                <w:kern w:val="0"/>
              </w:rPr>
              <w:t>服务期限</w:t>
            </w:r>
          </w:p>
        </w:tc>
        <w:tc>
          <w:tcPr>
            <w:tcW w:w="1116" w:type="dxa"/>
            <w:tcBorders>
              <w:top w:val="double" w:sz="4" w:space="0" w:color="auto"/>
              <w:bottom w:val="single" w:sz="4" w:space="0" w:color="auto"/>
            </w:tcBorders>
            <w:vAlign w:val="center"/>
          </w:tcPr>
          <w:p w:rsidR="005A2B6B" w:rsidRDefault="00B71CCD">
            <w:pPr>
              <w:jc w:val="center"/>
              <w:rPr>
                <w:rFonts w:asciiTheme="minorEastAsia" w:eastAsiaTheme="minorEastAsia" w:hAnsiTheme="minorEastAsia"/>
                <w:snapToGrid w:val="0"/>
                <w:kern w:val="0"/>
              </w:rPr>
            </w:pPr>
            <w:r>
              <w:rPr>
                <w:rFonts w:asciiTheme="minorEastAsia" w:hAnsiTheme="minorEastAsia" w:hint="eastAsia"/>
                <w:snapToGrid w:val="0"/>
                <w:kern w:val="0"/>
              </w:rPr>
              <w:t>备注</w:t>
            </w:r>
          </w:p>
        </w:tc>
      </w:tr>
      <w:tr w:rsidR="005A2B6B">
        <w:trPr>
          <w:cantSplit/>
          <w:trHeight w:val="1252"/>
        </w:trPr>
        <w:tc>
          <w:tcPr>
            <w:tcW w:w="1103" w:type="dxa"/>
            <w:tcBorders>
              <w:top w:val="single" w:sz="4" w:space="0" w:color="auto"/>
            </w:tcBorders>
            <w:vAlign w:val="center"/>
          </w:tcPr>
          <w:p w:rsidR="005A2B6B" w:rsidRDefault="005A2B6B">
            <w:pPr>
              <w:jc w:val="center"/>
              <w:rPr>
                <w:rFonts w:asciiTheme="minorEastAsia" w:eastAsiaTheme="minorEastAsia" w:hAnsiTheme="minorEastAsia"/>
                <w:snapToGrid w:val="0"/>
                <w:kern w:val="0"/>
                <w:u w:val="single"/>
              </w:rPr>
            </w:pPr>
          </w:p>
        </w:tc>
        <w:tc>
          <w:tcPr>
            <w:tcW w:w="2110" w:type="dxa"/>
            <w:tcBorders>
              <w:top w:val="single" w:sz="4" w:space="0" w:color="auto"/>
            </w:tcBorders>
            <w:vAlign w:val="center"/>
          </w:tcPr>
          <w:p w:rsidR="005A2B6B" w:rsidRDefault="00B71CCD">
            <w:pPr>
              <w:rPr>
                <w:rFonts w:asciiTheme="minorEastAsia" w:eastAsiaTheme="minorEastAsia" w:hAnsiTheme="minorEastAsia"/>
                <w:snapToGrid w:val="0"/>
                <w:kern w:val="0"/>
              </w:rPr>
            </w:pPr>
            <w:r>
              <w:rPr>
                <w:rFonts w:asciiTheme="minorEastAsia" w:eastAsiaTheme="minorEastAsia" w:hAnsiTheme="minorEastAsia" w:hint="eastAsia"/>
                <w:snapToGrid w:val="0"/>
                <w:kern w:val="0"/>
              </w:rPr>
              <w:t>项目名称</w:t>
            </w:r>
          </w:p>
        </w:tc>
        <w:tc>
          <w:tcPr>
            <w:tcW w:w="2140" w:type="dxa"/>
            <w:tcBorders>
              <w:top w:val="single" w:sz="4" w:space="0" w:color="auto"/>
            </w:tcBorders>
            <w:vAlign w:val="center"/>
          </w:tcPr>
          <w:p w:rsidR="005A2B6B" w:rsidRDefault="00B71CCD">
            <w:pPr>
              <w:rPr>
                <w:rFonts w:asciiTheme="minorEastAsia" w:eastAsiaTheme="minorEastAsia" w:hAnsiTheme="minorEastAsia"/>
                <w:snapToGrid w:val="0"/>
                <w:kern w:val="0"/>
              </w:rPr>
            </w:pPr>
            <w:r>
              <w:rPr>
                <w:rFonts w:asciiTheme="minorEastAsia" w:hAnsiTheme="minorEastAsia" w:hint="eastAsia"/>
                <w:snapToGrid w:val="0"/>
                <w:kern w:val="0"/>
              </w:rPr>
              <w:t>大写：</w:t>
            </w:r>
          </w:p>
          <w:p w:rsidR="005A2B6B" w:rsidRDefault="00B71CCD">
            <w:pPr>
              <w:rPr>
                <w:rFonts w:asciiTheme="minorEastAsia" w:eastAsiaTheme="minorEastAsia" w:hAnsiTheme="minorEastAsia"/>
                <w:snapToGrid w:val="0"/>
                <w:kern w:val="0"/>
              </w:rPr>
            </w:pPr>
            <w:r>
              <w:rPr>
                <w:rFonts w:asciiTheme="minorEastAsia" w:hAnsiTheme="minorEastAsia" w:hint="eastAsia"/>
                <w:snapToGrid w:val="0"/>
                <w:kern w:val="0"/>
              </w:rPr>
              <w:t>小写：</w:t>
            </w:r>
          </w:p>
        </w:tc>
        <w:tc>
          <w:tcPr>
            <w:tcW w:w="2053" w:type="dxa"/>
            <w:tcBorders>
              <w:top w:val="single" w:sz="4" w:space="0" w:color="auto"/>
            </w:tcBorders>
            <w:vAlign w:val="center"/>
          </w:tcPr>
          <w:p w:rsidR="005A2B6B" w:rsidRDefault="00B71CCD">
            <w:pPr>
              <w:jc w:val="center"/>
              <w:rPr>
                <w:snapToGrid w:val="0"/>
                <w:kern w:val="0"/>
              </w:rPr>
            </w:pPr>
            <w:r>
              <w:rPr>
                <w:rFonts w:hint="eastAsia"/>
                <w:snapToGrid w:val="0"/>
                <w:kern w:val="0"/>
              </w:rPr>
              <w:t>服务期限为三年，以签订合同日期起算，合同一年一签</w:t>
            </w:r>
          </w:p>
        </w:tc>
        <w:tc>
          <w:tcPr>
            <w:tcW w:w="1116" w:type="dxa"/>
            <w:tcBorders>
              <w:top w:val="single" w:sz="4" w:space="0" w:color="auto"/>
            </w:tcBorders>
            <w:vAlign w:val="center"/>
          </w:tcPr>
          <w:p w:rsidR="005A2B6B" w:rsidRDefault="005A2B6B">
            <w:pPr>
              <w:jc w:val="center"/>
              <w:rPr>
                <w:rFonts w:asciiTheme="minorEastAsia" w:eastAsiaTheme="minorEastAsia" w:hAnsiTheme="minorEastAsia"/>
                <w:snapToGrid w:val="0"/>
                <w:color w:val="FF0000"/>
                <w:kern w:val="0"/>
              </w:rPr>
            </w:pPr>
          </w:p>
        </w:tc>
      </w:tr>
    </w:tbl>
    <w:p w:rsidR="005A2B6B" w:rsidRDefault="005A2B6B">
      <w:pPr>
        <w:rPr>
          <w:rFonts w:asciiTheme="minorEastAsia" w:hAnsiTheme="minorEastAsia"/>
          <w:snapToGrid w:val="0"/>
          <w:kern w:val="0"/>
        </w:rPr>
      </w:pPr>
    </w:p>
    <w:p w:rsidR="005A2B6B" w:rsidRDefault="00B71CCD">
      <w:pPr>
        <w:rPr>
          <w:rFonts w:asciiTheme="minorEastAsia" w:eastAsiaTheme="minorEastAsia" w:hAnsiTheme="minorEastAsia"/>
          <w:snapToGrid w:val="0"/>
          <w:kern w:val="0"/>
        </w:rPr>
      </w:pPr>
      <w:r>
        <w:rPr>
          <w:rFonts w:asciiTheme="minorEastAsia" w:hAnsiTheme="minorEastAsia" w:hint="eastAsia"/>
          <w:snapToGrid w:val="0"/>
          <w:kern w:val="0"/>
        </w:rPr>
        <w:t>注：1、价格应按“招标文件”中规定的货币单位填写。</w:t>
      </w:r>
    </w:p>
    <w:p w:rsidR="005A2B6B" w:rsidRDefault="00B71CCD">
      <w:pPr>
        <w:rPr>
          <w:rFonts w:asciiTheme="minorEastAsia" w:eastAsiaTheme="minorEastAsia" w:hAnsiTheme="minorEastAsia"/>
          <w:snapToGrid w:val="0"/>
          <w:kern w:val="0"/>
        </w:rPr>
      </w:pPr>
      <w:r>
        <w:rPr>
          <w:rFonts w:asciiTheme="minorEastAsia" w:hAnsiTheme="minorEastAsia" w:hint="eastAsia"/>
          <w:snapToGrid w:val="0"/>
          <w:kern w:val="0"/>
        </w:rPr>
        <w:t xml:space="preserve">    2、</w:t>
      </w:r>
      <w:r>
        <w:rPr>
          <w:rFonts w:hint="eastAsia"/>
          <w:snapToGrid w:val="0"/>
          <w:kern w:val="0"/>
        </w:rPr>
        <w:t>“</w:t>
      </w:r>
      <w:r>
        <w:rPr>
          <w:rFonts w:ascii="宋体" w:hAnsi="宋体" w:cs="宋体" w:hint="eastAsia"/>
          <w:kern w:val="0"/>
          <w:szCs w:val="21"/>
        </w:rPr>
        <w:t>交货期</w:t>
      </w:r>
      <w:r>
        <w:rPr>
          <w:rFonts w:hint="eastAsia"/>
          <w:snapToGrid w:val="0"/>
          <w:kern w:val="0"/>
        </w:rPr>
        <w:t>”指合同生效之日起，多少个日历天完成合同规定的全部要求</w:t>
      </w:r>
      <w:r>
        <w:rPr>
          <w:rFonts w:asciiTheme="minorEastAsia" w:hAnsiTheme="minorEastAsia" w:hint="eastAsia"/>
          <w:snapToGrid w:val="0"/>
          <w:kern w:val="0"/>
        </w:rPr>
        <w:t>。</w:t>
      </w:r>
    </w:p>
    <w:p w:rsidR="005A2B6B" w:rsidRDefault="00B71CCD">
      <w:pPr>
        <w:ind w:firstLine="420"/>
        <w:rPr>
          <w:rFonts w:asciiTheme="minorEastAsia" w:eastAsiaTheme="minorEastAsia" w:hAnsiTheme="minorEastAsia"/>
        </w:rPr>
      </w:pPr>
      <w:r>
        <w:rPr>
          <w:rFonts w:asciiTheme="minorEastAsia" w:hAnsiTheme="minorEastAsia" w:hint="eastAsia"/>
          <w:snapToGrid w:val="0"/>
          <w:kern w:val="0"/>
        </w:rPr>
        <w:t>3、投标人如果需要对报价或其它内容加以说明，可在备注栏填写。</w:t>
      </w:r>
    </w:p>
    <w:p w:rsidR="005A2B6B" w:rsidRDefault="00B71CCD">
      <w:pPr>
        <w:ind w:firstLine="420"/>
        <w:rPr>
          <w:rFonts w:asciiTheme="minorEastAsia" w:hAnsiTheme="minorEastAsia"/>
          <w:b/>
          <w:szCs w:val="21"/>
        </w:rPr>
      </w:pPr>
      <w:r>
        <w:rPr>
          <w:rFonts w:asciiTheme="minorEastAsia" w:hAnsiTheme="minorEastAsia"/>
          <w:b/>
        </w:rPr>
        <w:t>4</w:t>
      </w:r>
      <w:r>
        <w:rPr>
          <w:rFonts w:asciiTheme="minorEastAsia" w:hAnsiTheme="minorEastAsia" w:hint="eastAsia"/>
          <w:b/>
        </w:rPr>
        <w:t>、</w:t>
      </w:r>
      <w:r>
        <w:rPr>
          <w:rFonts w:asciiTheme="minorEastAsia" w:hAnsiTheme="minorEastAsia" w:hint="eastAsia"/>
          <w:b/>
          <w:szCs w:val="21"/>
        </w:rPr>
        <w:t>开标一览表和投标文件（含正本和副本）应分开独立密封包装。开标一览表未按规定签字、盖章、密封将导致废标。</w:t>
      </w:r>
    </w:p>
    <w:p w:rsidR="005A2B6B" w:rsidRPr="00E72C5A" w:rsidRDefault="00B71CCD">
      <w:pPr>
        <w:snapToGrid w:val="0"/>
        <w:ind w:firstLineChars="196" w:firstLine="413"/>
        <w:rPr>
          <w:rFonts w:asciiTheme="minorEastAsia" w:hAnsiTheme="minorEastAsia"/>
          <w:b/>
          <w:color w:val="FF0000"/>
          <w:szCs w:val="21"/>
        </w:rPr>
      </w:pPr>
      <w:r w:rsidRPr="00E72C5A">
        <w:rPr>
          <w:rFonts w:asciiTheme="minorEastAsia" w:hAnsiTheme="minorEastAsia" w:hint="eastAsia"/>
          <w:b/>
          <w:color w:val="FF0000"/>
          <w:szCs w:val="21"/>
        </w:rPr>
        <w:t>5、</w:t>
      </w:r>
      <w:r w:rsidR="00E72C5A" w:rsidRPr="00E72C5A">
        <w:rPr>
          <w:rFonts w:asciiTheme="minorEastAsia" w:hAnsiTheme="minorEastAsia" w:hint="eastAsia"/>
          <w:b/>
          <w:color w:val="FF0000"/>
          <w:szCs w:val="21"/>
        </w:rPr>
        <w:t>本项目投标报价按折扣率计（即投标人报8折，则开标一览表填0.80元，保留2位小数）折扣率不得超1.00元，超出此折扣率的投标将被当作无效投标处理。</w:t>
      </w:r>
    </w:p>
    <w:p w:rsidR="005A2B6B" w:rsidRDefault="00B71CCD" w:rsidP="003967C9">
      <w:pPr>
        <w:snapToGrid w:val="0"/>
        <w:ind w:firstLineChars="196" w:firstLine="412"/>
        <w:rPr>
          <w:rFonts w:asciiTheme="minorEastAsia" w:hAnsiTheme="minorEastAsia"/>
          <w:szCs w:val="21"/>
        </w:rPr>
      </w:pPr>
      <w:r>
        <w:rPr>
          <w:rFonts w:asciiTheme="minorEastAsia" w:hAnsiTheme="minorEastAsia" w:hint="eastAsia"/>
        </w:rPr>
        <w:t>6、</w:t>
      </w:r>
      <w:r>
        <w:rPr>
          <w:rFonts w:asciiTheme="minorEastAsia" w:hAnsiTheme="minorEastAsia" w:hint="eastAsia"/>
          <w:szCs w:val="21"/>
        </w:rPr>
        <w:t>若开标一览表中大写金额和小写金额不一致的，以大写金额为准。</w:t>
      </w:r>
    </w:p>
    <w:p w:rsidR="005A2B6B" w:rsidRDefault="005A2B6B">
      <w:pPr>
        <w:ind w:firstLine="420"/>
        <w:rPr>
          <w:rFonts w:asciiTheme="minorEastAsia" w:eastAsiaTheme="minorEastAsia" w:hAnsiTheme="minorEastAsia"/>
        </w:rPr>
      </w:pPr>
    </w:p>
    <w:p w:rsidR="005A2B6B" w:rsidRDefault="005A2B6B">
      <w:pPr>
        <w:ind w:firstLine="420"/>
        <w:jc w:val="left"/>
        <w:rPr>
          <w:rFonts w:asciiTheme="minorEastAsia" w:eastAsiaTheme="minorEastAsia" w:hAnsiTheme="minorEastAsia"/>
        </w:rPr>
      </w:pPr>
    </w:p>
    <w:p w:rsidR="005A2B6B" w:rsidRDefault="005A2B6B">
      <w:pPr>
        <w:ind w:firstLine="420"/>
        <w:jc w:val="left"/>
        <w:rPr>
          <w:rFonts w:asciiTheme="minorEastAsia" w:eastAsiaTheme="minorEastAsia" w:hAnsiTheme="minorEastAsia"/>
        </w:rPr>
      </w:pPr>
    </w:p>
    <w:p w:rsidR="005A2B6B" w:rsidRDefault="00B71CCD">
      <w:pPr>
        <w:ind w:firstLineChars="1500" w:firstLine="3150"/>
        <w:jc w:val="left"/>
        <w:rPr>
          <w:rFonts w:asciiTheme="minorEastAsia" w:eastAsiaTheme="minorEastAsia" w:hAnsiTheme="minorEastAsia"/>
        </w:rPr>
      </w:pPr>
      <w:r>
        <w:rPr>
          <w:rFonts w:asciiTheme="minorEastAsia" w:hAnsiTheme="minorEastAsia" w:hint="eastAsia"/>
        </w:rPr>
        <w:t>法定代表人或其授权委托人（</w:t>
      </w:r>
      <w:r>
        <w:rPr>
          <w:rFonts w:asciiTheme="minorEastAsia" w:hAnsiTheme="minorEastAsia" w:hint="eastAsia"/>
          <w:b/>
        </w:rPr>
        <w:t>签名</w:t>
      </w:r>
      <w:r>
        <w:rPr>
          <w:rFonts w:asciiTheme="minorEastAsia" w:hAnsiTheme="minorEastAsia" w:hint="eastAsia"/>
        </w:rPr>
        <w:t>）：</w:t>
      </w:r>
    </w:p>
    <w:p w:rsidR="005A2B6B" w:rsidRDefault="005A2B6B">
      <w:pPr>
        <w:jc w:val="left"/>
        <w:rPr>
          <w:rFonts w:asciiTheme="minorEastAsia" w:eastAsiaTheme="minorEastAsia" w:hAnsiTheme="minorEastAsia"/>
        </w:rPr>
      </w:pPr>
    </w:p>
    <w:p w:rsidR="005A2B6B" w:rsidRDefault="00B71CCD">
      <w:pPr>
        <w:ind w:firstLineChars="1500" w:firstLine="3150"/>
        <w:jc w:val="left"/>
        <w:rPr>
          <w:rFonts w:asciiTheme="minorEastAsia" w:eastAsiaTheme="minorEastAsia" w:hAnsiTheme="minorEastAsia"/>
        </w:rPr>
      </w:pPr>
      <w:r>
        <w:rPr>
          <w:rFonts w:asciiTheme="minorEastAsia" w:hAnsiTheme="minorEastAsia" w:hint="eastAsia"/>
        </w:rPr>
        <w:t>投标单位（</w:t>
      </w:r>
      <w:r>
        <w:rPr>
          <w:rFonts w:asciiTheme="minorEastAsia" w:hAnsiTheme="minorEastAsia" w:hint="eastAsia"/>
          <w:b/>
        </w:rPr>
        <w:t>盖公章</w:t>
      </w:r>
      <w:r>
        <w:rPr>
          <w:rFonts w:asciiTheme="minorEastAsia" w:hAnsiTheme="minorEastAsia" w:hint="eastAsia"/>
        </w:rPr>
        <w:t>）：</w:t>
      </w:r>
    </w:p>
    <w:p w:rsidR="005A2B6B" w:rsidRDefault="005A2B6B">
      <w:pPr>
        <w:jc w:val="left"/>
        <w:rPr>
          <w:rFonts w:asciiTheme="minorEastAsia" w:eastAsiaTheme="minorEastAsia" w:hAnsiTheme="minorEastAsia"/>
        </w:rPr>
      </w:pPr>
    </w:p>
    <w:p w:rsidR="005A2B6B" w:rsidRDefault="00B71CCD">
      <w:pPr>
        <w:jc w:val="right"/>
        <w:rPr>
          <w:rFonts w:asciiTheme="minorEastAsia" w:eastAsiaTheme="minorEastAsia" w:hAnsiTheme="minorEastAsia"/>
        </w:rPr>
      </w:pPr>
      <w:r>
        <w:rPr>
          <w:rFonts w:asciiTheme="minorEastAsia" w:hAnsiTheme="minorEastAsia" w:hint="eastAsia"/>
        </w:rPr>
        <w:t>日期：    年  月  日</w:t>
      </w:r>
    </w:p>
    <w:p w:rsidR="005A2B6B" w:rsidRDefault="00B71CCD">
      <w:pPr>
        <w:jc w:val="center"/>
        <w:rPr>
          <w:rFonts w:ascii="黑体" w:eastAsia="黑体" w:hAnsi="宋体"/>
          <w:bCs/>
          <w:sz w:val="36"/>
          <w:szCs w:val="36"/>
        </w:rPr>
      </w:pPr>
      <w:r>
        <w:rPr>
          <w:rFonts w:ascii="宋体" w:hAnsi="宋体"/>
          <w:bCs/>
          <w:sz w:val="24"/>
        </w:rPr>
        <w:br w:type="page"/>
      </w:r>
      <w:r>
        <w:rPr>
          <w:rFonts w:ascii="黑体" w:hint="eastAsia"/>
          <w:sz w:val="36"/>
          <w:szCs w:val="36"/>
        </w:rPr>
        <w:lastRenderedPageBreak/>
        <w:t>目</w:t>
      </w:r>
      <w:r>
        <w:rPr>
          <w:rFonts w:ascii="黑体" w:hint="eastAsia"/>
          <w:sz w:val="36"/>
          <w:szCs w:val="36"/>
        </w:rPr>
        <w:t xml:space="preserve">  </w:t>
      </w:r>
      <w:r>
        <w:rPr>
          <w:rFonts w:ascii="黑体" w:hint="eastAsia"/>
          <w:sz w:val="36"/>
          <w:szCs w:val="36"/>
        </w:rPr>
        <w:t>录</w:t>
      </w:r>
    </w:p>
    <w:p w:rsidR="005A2B6B" w:rsidRDefault="005A2B6B">
      <w:pPr>
        <w:spacing w:line="360" w:lineRule="auto"/>
        <w:rPr>
          <w:bCs/>
          <w:snapToGrid w:val="0"/>
          <w:kern w:val="0"/>
          <w:sz w:val="28"/>
        </w:rPr>
      </w:pPr>
    </w:p>
    <w:p w:rsidR="005A2B6B" w:rsidRDefault="00B71CCD">
      <w:pPr>
        <w:spacing w:line="360" w:lineRule="auto"/>
        <w:rPr>
          <w:bCs/>
          <w:snapToGrid w:val="0"/>
          <w:kern w:val="0"/>
          <w:sz w:val="28"/>
        </w:rPr>
      </w:pPr>
      <w:r>
        <w:rPr>
          <w:rFonts w:hint="eastAsia"/>
          <w:bCs/>
          <w:snapToGrid w:val="0"/>
          <w:kern w:val="0"/>
          <w:sz w:val="28"/>
        </w:rPr>
        <w:t>一、评标指引表</w:t>
      </w:r>
    </w:p>
    <w:p w:rsidR="005A2B6B" w:rsidRDefault="00B71CCD">
      <w:pPr>
        <w:spacing w:line="360" w:lineRule="auto"/>
        <w:rPr>
          <w:bCs/>
          <w:snapToGrid w:val="0"/>
          <w:kern w:val="0"/>
          <w:sz w:val="28"/>
        </w:rPr>
      </w:pPr>
      <w:r>
        <w:rPr>
          <w:rFonts w:hint="eastAsia"/>
          <w:bCs/>
          <w:snapToGrid w:val="0"/>
          <w:kern w:val="0"/>
          <w:sz w:val="28"/>
        </w:rPr>
        <w:t>二、</w:t>
      </w:r>
      <w:r>
        <w:rPr>
          <w:rFonts w:ascii="黑体" w:hint="eastAsia"/>
          <w:sz w:val="28"/>
          <w:szCs w:val="28"/>
        </w:rPr>
        <w:t>投标人资格声明函</w:t>
      </w:r>
    </w:p>
    <w:p w:rsidR="005A2B6B" w:rsidRDefault="00B71CCD">
      <w:pPr>
        <w:spacing w:line="360" w:lineRule="auto"/>
        <w:rPr>
          <w:bCs/>
          <w:snapToGrid w:val="0"/>
          <w:kern w:val="0"/>
          <w:sz w:val="28"/>
        </w:rPr>
      </w:pPr>
      <w:r>
        <w:rPr>
          <w:rFonts w:hint="eastAsia"/>
          <w:bCs/>
          <w:snapToGrid w:val="0"/>
          <w:kern w:val="0"/>
          <w:sz w:val="28"/>
        </w:rPr>
        <w:t>三、投标人诚信承诺函</w:t>
      </w:r>
    </w:p>
    <w:p w:rsidR="005A2B6B" w:rsidRDefault="00B71CCD">
      <w:pPr>
        <w:spacing w:line="360" w:lineRule="auto"/>
        <w:rPr>
          <w:bCs/>
          <w:snapToGrid w:val="0"/>
          <w:kern w:val="0"/>
          <w:sz w:val="28"/>
        </w:rPr>
      </w:pPr>
      <w:r>
        <w:rPr>
          <w:rFonts w:hint="eastAsia"/>
          <w:bCs/>
          <w:snapToGrid w:val="0"/>
          <w:kern w:val="0"/>
          <w:sz w:val="28"/>
        </w:rPr>
        <w:t>四、对投标文件的真实性承诺</w:t>
      </w:r>
    </w:p>
    <w:p w:rsidR="005A2B6B" w:rsidRDefault="00B71CCD">
      <w:pPr>
        <w:spacing w:line="360" w:lineRule="auto"/>
        <w:rPr>
          <w:bCs/>
          <w:snapToGrid w:val="0"/>
          <w:kern w:val="0"/>
          <w:sz w:val="28"/>
        </w:rPr>
      </w:pPr>
      <w:r>
        <w:rPr>
          <w:rFonts w:hint="eastAsia"/>
          <w:bCs/>
          <w:snapToGrid w:val="0"/>
          <w:kern w:val="0"/>
          <w:sz w:val="28"/>
        </w:rPr>
        <w:t>五、法定代表人资格证明书</w:t>
      </w:r>
    </w:p>
    <w:p w:rsidR="005A2B6B" w:rsidRDefault="00B71CCD">
      <w:pPr>
        <w:spacing w:line="360" w:lineRule="auto"/>
        <w:rPr>
          <w:bCs/>
          <w:snapToGrid w:val="0"/>
          <w:kern w:val="0"/>
          <w:sz w:val="28"/>
        </w:rPr>
      </w:pPr>
      <w:r>
        <w:rPr>
          <w:rFonts w:hint="eastAsia"/>
          <w:bCs/>
          <w:snapToGrid w:val="0"/>
          <w:kern w:val="0"/>
          <w:sz w:val="28"/>
        </w:rPr>
        <w:t>六、法定代表人授权书</w:t>
      </w:r>
    </w:p>
    <w:p w:rsidR="005A2B6B" w:rsidRDefault="00B71CCD">
      <w:pPr>
        <w:spacing w:line="360" w:lineRule="auto"/>
        <w:rPr>
          <w:bCs/>
          <w:snapToGrid w:val="0"/>
          <w:kern w:val="0"/>
          <w:sz w:val="28"/>
        </w:rPr>
      </w:pPr>
      <w:r>
        <w:rPr>
          <w:rFonts w:hint="eastAsia"/>
          <w:bCs/>
          <w:snapToGrid w:val="0"/>
          <w:kern w:val="0"/>
          <w:sz w:val="28"/>
        </w:rPr>
        <w:t>七、投标函及投标保证金缴纳承诺书</w:t>
      </w:r>
    </w:p>
    <w:p w:rsidR="005A2B6B" w:rsidRDefault="00B71CCD">
      <w:pPr>
        <w:spacing w:line="360" w:lineRule="auto"/>
        <w:rPr>
          <w:bCs/>
          <w:snapToGrid w:val="0"/>
          <w:kern w:val="0"/>
          <w:sz w:val="28"/>
        </w:rPr>
      </w:pPr>
      <w:r>
        <w:rPr>
          <w:rFonts w:hint="eastAsia"/>
          <w:bCs/>
          <w:snapToGrid w:val="0"/>
          <w:kern w:val="0"/>
          <w:sz w:val="28"/>
        </w:rPr>
        <w:t>八、</w:t>
      </w:r>
      <w:r>
        <w:rPr>
          <w:rFonts w:ascii="黑体" w:hint="eastAsia"/>
          <w:sz w:val="28"/>
          <w:szCs w:val="28"/>
        </w:rPr>
        <w:t>供应商情况介绍</w:t>
      </w:r>
    </w:p>
    <w:p w:rsidR="005A2B6B" w:rsidRDefault="00B71CCD">
      <w:pPr>
        <w:spacing w:line="360" w:lineRule="auto"/>
        <w:rPr>
          <w:bCs/>
          <w:snapToGrid w:val="0"/>
          <w:kern w:val="0"/>
          <w:sz w:val="28"/>
        </w:rPr>
      </w:pPr>
      <w:r>
        <w:rPr>
          <w:rFonts w:hint="eastAsia"/>
          <w:bCs/>
          <w:snapToGrid w:val="0"/>
          <w:kern w:val="0"/>
          <w:sz w:val="28"/>
        </w:rPr>
        <w:t>九、</w:t>
      </w:r>
      <w:r>
        <w:rPr>
          <w:rFonts w:ascii="黑体" w:hint="eastAsia"/>
          <w:sz w:val="28"/>
          <w:szCs w:val="28"/>
        </w:rPr>
        <w:t>项目实施方案</w:t>
      </w:r>
    </w:p>
    <w:p w:rsidR="005A2B6B" w:rsidRDefault="00B71CCD">
      <w:pPr>
        <w:spacing w:line="360" w:lineRule="auto"/>
        <w:rPr>
          <w:bCs/>
          <w:snapToGrid w:val="0"/>
          <w:kern w:val="0"/>
          <w:sz w:val="28"/>
        </w:rPr>
      </w:pPr>
      <w:r>
        <w:rPr>
          <w:rFonts w:hint="eastAsia"/>
          <w:bCs/>
          <w:snapToGrid w:val="0"/>
          <w:kern w:val="0"/>
          <w:sz w:val="28"/>
        </w:rPr>
        <w:t>十、</w:t>
      </w:r>
      <w:r>
        <w:rPr>
          <w:rFonts w:ascii="黑体" w:hint="eastAsia"/>
          <w:sz w:val="28"/>
          <w:szCs w:val="28"/>
        </w:rPr>
        <w:t>服务条款偏离表</w:t>
      </w:r>
    </w:p>
    <w:p w:rsidR="005A2B6B" w:rsidRDefault="00B71CCD">
      <w:pPr>
        <w:spacing w:line="360" w:lineRule="auto"/>
        <w:rPr>
          <w:bCs/>
          <w:snapToGrid w:val="0"/>
          <w:kern w:val="0"/>
          <w:sz w:val="28"/>
        </w:rPr>
      </w:pPr>
      <w:r>
        <w:rPr>
          <w:rFonts w:hint="eastAsia"/>
          <w:bCs/>
          <w:snapToGrid w:val="0"/>
          <w:kern w:val="0"/>
          <w:sz w:val="28"/>
        </w:rPr>
        <w:t>十一、</w:t>
      </w:r>
      <w:r>
        <w:rPr>
          <w:rFonts w:ascii="黑体" w:hint="eastAsia"/>
          <w:sz w:val="28"/>
          <w:szCs w:val="28"/>
        </w:rPr>
        <w:t>商务条款偏离表</w:t>
      </w:r>
    </w:p>
    <w:p w:rsidR="005A2B6B" w:rsidRDefault="00B71CCD">
      <w:pPr>
        <w:spacing w:line="360" w:lineRule="auto"/>
        <w:rPr>
          <w:rFonts w:ascii="黑体"/>
          <w:sz w:val="28"/>
          <w:szCs w:val="28"/>
        </w:rPr>
      </w:pPr>
      <w:r>
        <w:rPr>
          <w:rFonts w:hint="eastAsia"/>
          <w:bCs/>
          <w:snapToGrid w:val="0"/>
          <w:kern w:val="0"/>
          <w:sz w:val="28"/>
        </w:rPr>
        <w:t>十二、</w:t>
      </w:r>
      <w:r>
        <w:rPr>
          <w:rFonts w:ascii="黑体" w:hint="eastAsia"/>
          <w:sz w:val="28"/>
          <w:szCs w:val="28"/>
        </w:rPr>
        <w:t>采购代理服务费承诺书</w:t>
      </w:r>
    </w:p>
    <w:p w:rsidR="005A2B6B" w:rsidRDefault="00B71CCD">
      <w:pPr>
        <w:spacing w:line="360" w:lineRule="auto"/>
        <w:rPr>
          <w:rFonts w:ascii="黑体"/>
          <w:sz w:val="28"/>
          <w:szCs w:val="28"/>
        </w:rPr>
      </w:pPr>
      <w:r>
        <w:rPr>
          <w:rFonts w:ascii="黑体" w:hint="eastAsia"/>
          <w:sz w:val="28"/>
          <w:szCs w:val="28"/>
        </w:rPr>
        <w:t>十三、招标文件要求的其他内容及投标人认为需要加以说明其他内容</w:t>
      </w:r>
    </w:p>
    <w:p w:rsidR="005A2B6B" w:rsidRDefault="00B71CCD">
      <w:pPr>
        <w:pStyle w:val="3"/>
        <w:spacing w:before="120" w:after="120"/>
        <w:jc w:val="center"/>
        <w:rPr>
          <w:rFonts w:ascii="黑体" w:eastAsia="黑体"/>
          <w:sz w:val="28"/>
          <w:szCs w:val="28"/>
        </w:rPr>
      </w:pPr>
      <w:r>
        <w:rPr>
          <w:rFonts w:ascii="宋体" w:hAnsi="宋体"/>
          <w:bCs w:val="0"/>
          <w:sz w:val="24"/>
        </w:rPr>
        <w:br w:type="page"/>
      </w:r>
      <w:bookmarkStart w:id="269" w:name="_Toc7099109"/>
      <w:r>
        <w:rPr>
          <w:rFonts w:ascii="黑体" w:hint="eastAsia"/>
          <w:sz w:val="28"/>
          <w:szCs w:val="28"/>
        </w:rPr>
        <w:lastRenderedPageBreak/>
        <w:t>一、评标指引表</w:t>
      </w:r>
      <w:bookmarkEnd w:id="269"/>
    </w:p>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（置于投标文件的首页）</w:t>
      </w:r>
    </w:p>
    <w:p w:rsidR="005A2B6B" w:rsidRDefault="00B71CCD">
      <w:pPr>
        <w:ind w:firstLineChars="200" w:firstLine="420"/>
        <w:rPr>
          <w:rFonts w:asciiTheme="minorEastAsia" w:eastAsiaTheme="minorEastAsia" w:hAnsiTheme="minorEastAsia"/>
          <w:szCs w:val="21"/>
        </w:rPr>
      </w:pPr>
      <w:r>
        <w:rPr>
          <w:rFonts w:asciiTheme="minorEastAsia" w:hAnsiTheme="minorEastAsia" w:hint="eastAsia"/>
          <w:szCs w:val="21"/>
        </w:rPr>
        <w:t>为方便参与该项目的评委专家的评标，快速找到评标事项与该项目投标文件所对应的位置，请投标人参照下表格式，编制本项目评标指引表。</w:t>
      </w:r>
    </w:p>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项目评标指引表</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60"/>
        <w:gridCol w:w="313"/>
        <w:gridCol w:w="3440"/>
        <w:gridCol w:w="1451"/>
        <w:gridCol w:w="1307"/>
        <w:gridCol w:w="1251"/>
      </w:tblGrid>
      <w:tr w:rsidR="005A2B6B">
        <w:trPr>
          <w:trHeight w:val="286"/>
        </w:trPr>
        <w:tc>
          <w:tcPr>
            <w:tcW w:w="8522" w:type="dxa"/>
            <w:gridSpan w:val="6"/>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一、资格性检查指引</w:t>
            </w:r>
          </w:p>
        </w:tc>
      </w:tr>
      <w:tr w:rsidR="005A2B6B">
        <w:trPr>
          <w:trHeight w:val="286"/>
        </w:trPr>
        <w:tc>
          <w:tcPr>
            <w:tcW w:w="760" w:type="dxa"/>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序号</w:t>
            </w:r>
          </w:p>
        </w:tc>
        <w:tc>
          <w:tcPr>
            <w:tcW w:w="3753" w:type="dxa"/>
            <w:gridSpan w:val="2"/>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资格性检查项目</w:t>
            </w:r>
          </w:p>
        </w:tc>
        <w:tc>
          <w:tcPr>
            <w:tcW w:w="2758" w:type="dxa"/>
            <w:gridSpan w:val="2"/>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证明文件</w:t>
            </w:r>
          </w:p>
        </w:tc>
        <w:tc>
          <w:tcPr>
            <w:tcW w:w="1251" w:type="dxa"/>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起止页码</w:t>
            </w:r>
          </w:p>
        </w:tc>
      </w:tr>
      <w:tr w:rsidR="005A2B6B">
        <w:trPr>
          <w:trHeight w:val="105"/>
        </w:trPr>
        <w:tc>
          <w:tcPr>
            <w:tcW w:w="760" w:type="dxa"/>
            <w:vMerge w:val="restart"/>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w:t>
            </w:r>
          </w:p>
        </w:tc>
        <w:tc>
          <w:tcPr>
            <w:tcW w:w="3753" w:type="dxa"/>
            <w:gridSpan w:val="2"/>
            <w:vMerge w:val="restart"/>
            <w:vAlign w:val="center"/>
          </w:tcPr>
          <w:p w:rsidR="005A2B6B" w:rsidRDefault="00B71CCD">
            <w:pPr>
              <w:jc w:val="left"/>
              <w:rPr>
                <w:rFonts w:asciiTheme="minorEastAsia" w:eastAsiaTheme="minorEastAsia" w:hAnsiTheme="minorEastAsia"/>
                <w:b/>
                <w:szCs w:val="21"/>
              </w:rPr>
            </w:pPr>
            <w:r>
              <w:rPr>
                <w:rFonts w:asciiTheme="minorEastAsia" w:hAnsiTheme="minorEastAsia" w:hint="eastAsia"/>
                <w:szCs w:val="21"/>
              </w:rPr>
              <w:t>投标人资质要求</w:t>
            </w:r>
          </w:p>
        </w:tc>
        <w:tc>
          <w:tcPr>
            <w:tcW w:w="2758" w:type="dxa"/>
            <w:gridSpan w:val="2"/>
            <w:vAlign w:val="center"/>
          </w:tcPr>
          <w:p w:rsidR="005A2B6B" w:rsidRDefault="00B71CCD">
            <w:pPr>
              <w:jc w:val="left"/>
              <w:rPr>
                <w:rFonts w:asciiTheme="minorEastAsia" w:eastAsiaTheme="minorEastAsia" w:hAnsiTheme="minorEastAsia"/>
                <w:szCs w:val="21"/>
              </w:rPr>
            </w:pPr>
            <w:r>
              <w:rPr>
                <w:rFonts w:asciiTheme="minorEastAsia" w:hAnsiTheme="minorEastAsia" w:hint="eastAsia"/>
                <w:szCs w:val="21"/>
              </w:rPr>
              <w:t>营业执照</w:t>
            </w:r>
          </w:p>
        </w:tc>
        <w:tc>
          <w:tcPr>
            <w:tcW w:w="1251" w:type="dxa"/>
            <w:shd w:val="clear" w:color="auto" w:fill="auto"/>
            <w:vAlign w:val="center"/>
          </w:tcPr>
          <w:p w:rsidR="005A2B6B" w:rsidRDefault="005A2B6B">
            <w:pPr>
              <w:jc w:val="center"/>
              <w:rPr>
                <w:rFonts w:asciiTheme="minorEastAsia" w:eastAsiaTheme="minorEastAsia" w:hAnsiTheme="minorEastAsia"/>
                <w:b/>
                <w:szCs w:val="21"/>
              </w:rPr>
            </w:pPr>
          </w:p>
        </w:tc>
      </w:tr>
      <w:tr w:rsidR="005A2B6B">
        <w:trPr>
          <w:trHeight w:val="105"/>
        </w:trPr>
        <w:tc>
          <w:tcPr>
            <w:tcW w:w="760" w:type="dxa"/>
            <w:vMerge/>
            <w:vAlign w:val="center"/>
          </w:tcPr>
          <w:p w:rsidR="005A2B6B" w:rsidRDefault="005A2B6B">
            <w:pPr>
              <w:jc w:val="center"/>
              <w:rPr>
                <w:rFonts w:asciiTheme="minorEastAsia" w:eastAsiaTheme="minorEastAsia" w:hAnsiTheme="minorEastAsia"/>
                <w:szCs w:val="21"/>
              </w:rPr>
            </w:pPr>
          </w:p>
        </w:tc>
        <w:tc>
          <w:tcPr>
            <w:tcW w:w="3753" w:type="dxa"/>
            <w:gridSpan w:val="2"/>
            <w:vMerge/>
            <w:vAlign w:val="center"/>
          </w:tcPr>
          <w:p w:rsidR="005A2B6B" w:rsidRDefault="005A2B6B">
            <w:pPr>
              <w:jc w:val="left"/>
              <w:rPr>
                <w:rFonts w:asciiTheme="minorEastAsia" w:eastAsiaTheme="minorEastAsia" w:hAnsiTheme="minorEastAsia"/>
                <w:szCs w:val="21"/>
              </w:rPr>
            </w:pPr>
          </w:p>
        </w:tc>
        <w:tc>
          <w:tcPr>
            <w:tcW w:w="2758" w:type="dxa"/>
            <w:gridSpan w:val="2"/>
            <w:vAlign w:val="center"/>
          </w:tcPr>
          <w:p w:rsidR="005A2B6B" w:rsidRDefault="00B71CCD">
            <w:pPr>
              <w:jc w:val="left"/>
              <w:rPr>
                <w:rFonts w:asciiTheme="minorEastAsia" w:eastAsiaTheme="minorEastAsia" w:hAnsiTheme="minorEastAsia"/>
                <w:szCs w:val="21"/>
              </w:rPr>
            </w:pPr>
            <w:r>
              <w:rPr>
                <w:rFonts w:asciiTheme="minorEastAsia" w:hAnsiTheme="minorEastAsia"/>
                <w:szCs w:val="21"/>
              </w:rPr>
              <w:t>…</w:t>
            </w:r>
          </w:p>
        </w:tc>
        <w:tc>
          <w:tcPr>
            <w:tcW w:w="1251" w:type="dxa"/>
            <w:shd w:val="clear" w:color="auto" w:fill="auto"/>
            <w:vAlign w:val="center"/>
          </w:tcPr>
          <w:p w:rsidR="005A2B6B" w:rsidRDefault="005A2B6B">
            <w:pPr>
              <w:jc w:val="center"/>
              <w:rPr>
                <w:rFonts w:asciiTheme="minorEastAsia" w:eastAsiaTheme="minorEastAsia" w:hAnsiTheme="minorEastAsia"/>
                <w:b/>
                <w:szCs w:val="21"/>
              </w:rPr>
            </w:pPr>
          </w:p>
        </w:tc>
      </w:tr>
      <w:tr w:rsidR="005A2B6B">
        <w:trPr>
          <w:trHeight w:val="105"/>
        </w:trPr>
        <w:tc>
          <w:tcPr>
            <w:tcW w:w="760" w:type="dxa"/>
            <w:vMerge/>
            <w:vAlign w:val="center"/>
          </w:tcPr>
          <w:p w:rsidR="005A2B6B" w:rsidRDefault="005A2B6B">
            <w:pPr>
              <w:jc w:val="center"/>
              <w:rPr>
                <w:rFonts w:asciiTheme="minorEastAsia" w:eastAsiaTheme="minorEastAsia" w:hAnsiTheme="minorEastAsia"/>
                <w:szCs w:val="21"/>
              </w:rPr>
            </w:pPr>
          </w:p>
        </w:tc>
        <w:tc>
          <w:tcPr>
            <w:tcW w:w="3753" w:type="dxa"/>
            <w:gridSpan w:val="2"/>
            <w:vMerge/>
            <w:vAlign w:val="center"/>
          </w:tcPr>
          <w:p w:rsidR="005A2B6B" w:rsidRDefault="005A2B6B">
            <w:pPr>
              <w:jc w:val="left"/>
              <w:rPr>
                <w:rFonts w:asciiTheme="minorEastAsia" w:eastAsiaTheme="minorEastAsia" w:hAnsiTheme="minorEastAsia"/>
                <w:szCs w:val="21"/>
              </w:rPr>
            </w:pPr>
          </w:p>
        </w:tc>
        <w:tc>
          <w:tcPr>
            <w:tcW w:w="2758" w:type="dxa"/>
            <w:gridSpan w:val="2"/>
            <w:vAlign w:val="center"/>
          </w:tcPr>
          <w:p w:rsidR="005A2B6B" w:rsidRDefault="005A2B6B">
            <w:pPr>
              <w:jc w:val="left"/>
              <w:rPr>
                <w:rFonts w:asciiTheme="minorEastAsia" w:eastAsiaTheme="minorEastAsia" w:hAnsiTheme="minorEastAsia"/>
                <w:szCs w:val="21"/>
              </w:rPr>
            </w:pPr>
          </w:p>
        </w:tc>
        <w:tc>
          <w:tcPr>
            <w:tcW w:w="1251" w:type="dxa"/>
            <w:shd w:val="clear" w:color="auto" w:fill="auto"/>
            <w:vAlign w:val="center"/>
          </w:tcPr>
          <w:p w:rsidR="005A2B6B" w:rsidRDefault="005A2B6B">
            <w:pPr>
              <w:jc w:val="center"/>
              <w:rPr>
                <w:rFonts w:asciiTheme="minorEastAsia" w:eastAsiaTheme="minorEastAsia" w:hAnsiTheme="minorEastAsia"/>
                <w:b/>
                <w:szCs w:val="21"/>
              </w:rPr>
            </w:pP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2</w:t>
            </w:r>
          </w:p>
        </w:tc>
        <w:tc>
          <w:tcPr>
            <w:tcW w:w="3753" w:type="dxa"/>
            <w:gridSpan w:val="2"/>
            <w:vAlign w:val="center"/>
          </w:tcPr>
          <w:p w:rsidR="005A2B6B" w:rsidRDefault="00B71CCD">
            <w:pPr>
              <w:jc w:val="left"/>
              <w:rPr>
                <w:rFonts w:asciiTheme="minorEastAsia" w:eastAsiaTheme="minorEastAsia" w:hAnsiTheme="minorEastAsia"/>
                <w:szCs w:val="21"/>
              </w:rPr>
            </w:pPr>
            <w:r>
              <w:rPr>
                <w:rFonts w:asciiTheme="minorEastAsia" w:hAnsiTheme="minorEastAsia"/>
                <w:szCs w:val="21"/>
              </w:rPr>
              <w:t>…</w:t>
            </w:r>
          </w:p>
        </w:tc>
        <w:tc>
          <w:tcPr>
            <w:tcW w:w="2758" w:type="dxa"/>
            <w:gridSpan w:val="2"/>
            <w:vAlign w:val="center"/>
          </w:tcPr>
          <w:p w:rsidR="005A2B6B" w:rsidRDefault="00B71CCD">
            <w:pPr>
              <w:jc w:val="left"/>
              <w:rPr>
                <w:rFonts w:asciiTheme="minorEastAsia" w:eastAsiaTheme="minorEastAsia" w:hAnsiTheme="minorEastAsia"/>
                <w:szCs w:val="21"/>
              </w:rPr>
            </w:pPr>
            <w:r>
              <w:rPr>
                <w:rFonts w:asciiTheme="minorEastAsia" w:hAnsiTheme="minorEastAsia"/>
                <w:szCs w:val="21"/>
              </w:rPr>
              <w:t>…</w:t>
            </w:r>
          </w:p>
        </w:tc>
        <w:tc>
          <w:tcPr>
            <w:tcW w:w="1251" w:type="dxa"/>
            <w:vAlign w:val="center"/>
          </w:tcPr>
          <w:p w:rsidR="005A2B6B" w:rsidRDefault="005A2B6B">
            <w:pPr>
              <w:jc w:val="center"/>
              <w:rPr>
                <w:rFonts w:asciiTheme="minorEastAsia" w:eastAsiaTheme="minorEastAsia" w:hAnsiTheme="minorEastAsia"/>
                <w:b/>
                <w:szCs w:val="21"/>
              </w:rPr>
            </w:pPr>
          </w:p>
        </w:tc>
      </w:tr>
      <w:tr w:rsidR="005A2B6B">
        <w:trPr>
          <w:trHeight w:val="286"/>
        </w:trPr>
        <w:tc>
          <w:tcPr>
            <w:tcW w:w="8522" w:type="dxa"/>
            <w:gridSpan w:val="6"/>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二、符合性检查指引</w:t>
            </w:r>
          </w:p>
        </w:tc>
      </w:tr>
      <w:tr w:rsidR="005A2B6B">
        <w:trPr>
          <w:trHeight w:val="286"/>
        </w:trPr>
        <w:tc>
          <w:tcPr>
            <w:tcW w:w="760" w:type="dxa"/>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序号</w:t>
            </w:r>
          </w:p>
        </w:tc>
        <w:tc>
          <w:tcPr>
            <w:tcW w:w="5204" w:type="dxa"/>
            <w:gridSpan w:val="3"/>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符合性检查项目</w:t>
            </w:r>
          </w:p>
        </w:tc>
        <w:tc>
          <w:tcPr>
            <w:tcW w:w="2558" w:type="dxa"/>
            <w:gridSpan w:val="2"/>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说明</w:t>
            </w: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szCs w:val="21"/>
              </w:rPr>
              <w:t>1</w:t>
            </w:r>
          </w:p>
        </w:tc>
        <w:tc>
          <w:tcPr>
            <w:tcW w:w="5204" w:type="dxa"/>
            <w:gridSpan w:val="3"/>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将一个包中的内容拆开投标</w:t>
            </w:r>
          </w:p>
        </w:tc>
        <w:tc>
          <w:tcPr>
            <w:tcW w:w="2558" w:type="dxa"/>
            <w:gridSpan w:val="2"/>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存在/不存在</w:t>
            </w: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2</w:t>
            </w:r>
          </w:p>
        </w:tc>
        <w:tc>
          <w:tcPr>
            <w:tcW w:w="5204" w:type="dxa"/>
            <w:gridSpan w:val="3"/>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投标文件及开标一览表未按规定密封、签字、盖章</w:t>
            </w:r>
          </w:p>
        </w:tc>
        <w:tc>
          <w:tcPr>
            <w:tcW w:w="2558" w:type="dxa"/>
            <w:gridSpan w:val="2"/>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存在/不存在</w:t>
            </w: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3</w:t>
            </w:r>
          </w:p>
        </w:tc>
        <w:tc>
          <w:tcPr>
            <w:tcW w:w="5204" w:type="dxa"/>
            <w:gridSpan w:val="3"/>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招标文件未规定允许有替代方案时，对同一项目投标时，同时提供两套或两套以上的投标方案</w:t>
            </w:r>
          </w:p>
        </w:tc>
        <w:tc>
          <w:tcPr>
            <w:tcW w:w="2558" w:type="dxa"/>
            <w:gridSpan w:val="2"/>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存在/不存在</w:t>
            </w: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4</w:t>
            </w:r>
          </w:p>
        </w:tc>
        <w:tc>
          <w:tcPr>
            <w:tcW w:w="5204" w:type="dxa"/>
            <w:gridSpan w:val="3"/>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投标总价高于财政预算限额</w:t>
            </w:r>
          </w:p>
        </w:tc>
        <w:tc>
          <w:tcPr>
            <w:tcW w:w="2558" w:type="dxa"/>
            <w:gridSpan w:val="2"/>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szCs w:val="21"/>
              </w:rPr>
              <w:t>存在/不存在</w:t>
            </w: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5</w:t>
            </w:r>
          </w:p>
        </w:tc>
        <w:tc>
          <w:tcPr>
            <w:tcW w:w="5204" w:type="dxa"/>
            <w:gridSpan w:val="3"/>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同一项目出现两个及以上报价，按规定又无法确定哪个是有效报价</w:t>
            </w:r>
          </w:p>
        </w:tc>
        <w:tc>
          <w:tcPr>
            <w:tcW w:w="2558" w:type="dxa"/>
            <w:gridSpan w:val="2"/>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szCs w:val="21"/>
              </w:rPr>
              <w:t>存在/不存在</w:t>
            </w: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6</w:t>
            </w:r>
          </w:p>
        </w:tc>
        <w:tc>
          <w:tcPr>
            <w:tcW w:w="5204" w:type="dxa"/>
            <w:gridSpan w:val="3"/>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投标人的报价低于其成本，且不能做出合理说明</w:t>
            </w:r>
          </w:p>
        </w:tc>
        <w:tc>
          <w:tcPr>
            <w:tcW w:w="2558" w:type="dxa"/>
            <w:gridSpan w:val="2"/>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szCs w:val="21"/>
              </w:rPr>
              <w:t>存在/不存在</w:t>
            </w: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7</w:t>
            </w:r>
          </w:p>
        </w:tc>
        <w:tc>
          <w:tcPr>
            <w:tcW w:w="5204" w:type="dxa"/>
            <w:gridSpan w:val="3"/>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投标文件载明的招标项目完成或服务期限不满足招标文件规定的</w:t>
            </w:r>
          </w:p>
        </w:tc>
        <w:tc>
          <w:tcPr>
            <w:tcW w:w="2558" w:type="dxa"/>
            <w:gridSpan w:val="2"/>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存在/不存在</w:t>
            </w: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8</w:t>
            </w:r>
          </w:p>
        </w:tc>
        <w:tc>
          <w:tcPr>
            <w:tcW w:w="5204" w:type="dxa"/>
            <w:gridSpan w:val="3"/>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所投货物、工程、服务在质量、技术、方案等方面没有满足招标文件要求</w:t>
            </w:r>
          </w:p>
        </w:tc>
        <w:tc>
          <w:tcPr>
            <w:tcW w:w="2558" w:type="dxa"/>
            <w:gridSpan w:val="2"/>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szCs w:val="21"/>
              </w:rPr>
              <w:t>存在/不存在</w:t>
            </w: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9</w:t>
            </w:r>
          </w:p>
        </w:tc>
        <w:tc>
          <w:tcPr>
            <w:tcW w:w="5204" w:type="dxa"/>
            <w:gridSpan w:val="3"/>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未按招标文件附件所提供的样式和要求完整填写投标文件的，以及未按招标文件要求详细填报材料、品牌、型号的</w:t>
            </w:r>
          </w:p>
        </w:tc>
        <w:tc>
          <w:tcPr>
            <w:tcW w:w="2558" w:type="dxa"/>
            <w:gridSpan w:val="2"/>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szCs w:val="21"/>
              </w:rPr>
              <w:t>存在/不存在</w:t>
            </w:r>
          </w:p>
        </w:tc>
      </w:tr>
      <w:tr w:rsidR="005A2B6B">
        <w:trPr>
          <w:trHeight w:val="286"/>
        </w:trPr>
        <w:tc>
          <w:tcPr>
            <w:tcW w:w="760" w:type="dxa"/>
            <w:vAlign w:val="center"/>
          </w:tcPr>
          <w:p w:rsidR="005A2B6B" w:rsidRDefault="00B71CCD">
            <w:pPr>
              <w:jc w:val="center"/>
              <w:rPr>
                <w:rFonts w:asciiTheme="minorEastAsia" w:hAnsiTheme="minorEastAsia"/>
                <w:szCs w:val="21"/>
              </w:rPr>
            </w:pPr>
            <w:r>
              <w:rPr>
                <w:rFonts w:asciiTheme="minorEastAsia" w:hAnsiTheme="minorEastAsia" w:hint="eastAsia"/>
                <w:szCs w:val="21"/>
              </w:rPr>
              <w:t>10</w:t>
            </w:r>
          </w:p>
        </w:tc>
        <w:tc>
          <w:tcPr>
            <w:tcW w:w="5204" w:type="dxa"/>
            <w:gridSpan w:val="3"/>
            <w:vAlign w:val="center"/>
          </w:tcPr>
          <w:p w:rsidR="005A2B6B" w:rsidRDefault="00B71CCD">
            <w:pPr>
              <w:rPr>
                <w:rFonts w:asciiTheme="minorEastAsia" w:hAnsiTheme="minorEastAsia"/>
                <w:szCs w:val="21"/>
              </w:rPr>
            </w:pPr>
            <w:r>
              <w:rPr>
                <w:rFonts w:asciiTheme="minorEastAsia" w:hAnsiTheme="minorEastAsia" w:hint="eastAsia"/>
              </w:rPr>
              <w:t>《服务条款偏离表》或《商务条款偏离表》未填写</w:t>
            </w:r>
          </w:p>
        </w:tc>
        <w:tc>
          <w:tcPr>
            <w:tcW w:w="2558" w:type="dxa"/>
            <w:gridSpan w:val="2"/>
            <w:vAlign w:val="center"/>
          </w:tcPr>
          <w:p w:rsidR="005A2B6B" w:rsidRDefault="00B71CCD">
            <w:pPr>
              <w:jc w:val="center"/>
              <w:rPr>
                <w:rFonts w:asciiTheme="minorEastAsia" w:hAnsiTheme="minorEastAsia"/>
                <w:szCs w:val="21"/>
              </w:rPr>
            </w:pPr>
            <w:r>
              <w:rPr>
                <w:rFonts w:asciiTheme="minorEastAsia" w:hAnsiTheme="minorEastAsia" w:hint="eastAsia"/>
                <w:szCs w:val="21"/>
              </w:rPr>
              <w:t>存在/不存在</w:t>
            </w: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11</w:t>
            </w:r>
          </w:p>
        </w:tc>
        <w:tc>
          <w:tcPr>
            <w:tcW w:w="5204" w:type="dxa"/>
            <w:gridSpan w:val="3"/>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投标报价有严重缺漏项目</w:t>
            </w:r>
          </w:p>
        </w:tc>
        <w:tc>
          <w:tcPr>
            <w:tcW w:w="2558" w:type="dxa"/>
            <w:gridSpan w:val="2"/>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szCs w:val="21"/>
              </w:rPr>
              <w:t>存在/不存在</w:t>
            </w:r>
          </w:p>
        </w:tc>
      </w:tr>
      <w:tr w:rsidR="005A2B6B">
        <w:trPr>
          <w:trHeight w:val="286"/>
        </w:trPr>
        <w:tc>
          <w:tcPr>
            <w:tcW w:w="760" w:type="dxa"/>
            <w:vAlign w:val="center"/>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12</w:t>
            </w:r>
          </w:p>
        </w:tc>
        <w:tc>
          <w:tcPr>
            <w:tcW w:w="5204" w:type="dxa"/>
            <w:gridSpan w:val="3"/>
            <w:vAlign w:val="center"/>
          </w:tcPr>
          <w:p w:rsidR="005A2B6B" w:rsidRDefault="00B71CCD">
            <w:pPr>
              <w:rPr>
                <w:rFonts w:asciiTheme="minorEastAsia" w:eastAsiaTheme="minorEastAsia" w:hAnsiTheme="minorEastAsia"/>
                <w:szCs w:val="21"/>
              </w:rPr>
            </w:pPr>
            <w:r>
              <w:rPr>
                <w:rFonts w:asciiTheme="minorEastAsia" w:hAnsiTheme="minorEastAsia" w:hint="eastAsia"/>
                <w:szCs w:val="21"/>
              </w:rPr>
              <w:t>法律、法规规定的其他情形</w:t>
            </w:r>
          </w:p>
        </w:tc>
        <w:tc>
          <w:tcPr>
            <w:tcW w:w="2558" w:type="dxa"/>
            <w:gridSpan w:val="2"/>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szCs w:val="21"/>
              </w:rPr>
              <w:t>存在/不存在</w:t>
            </w:r>
          </w:p>
        </w:tc>
      </w:tr>
      <w:tr w:rsidR="005A2B6B">
        <w:trPr>
          <w:trHeight w:val="286"/>
        </w:trPr>
        <w:tc>
          <w:tcPr>
            <w:tcW w:w="8522" w:type="dxa"/>
            <w:gridSpan w:val="6"/>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三、综合评分指引</w:t>
            </w:r>
          </w:p>
        </w:tc>
      </w:tr>
      <w:tr w:rsidR="005A2B6B">
        <w:trPr>
          <w:trHeight w:val="286"/>
        </w:trPr>
        <w:tc>
          <w:tcPr>
            <w:tcW w:w="1073" w:type="dxa"/>
            <w:gridSpan w:val="2"/>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评分类别</w:t>
            </w:r>
          </w:p>
        </w:tc>
        <w:tc>
          <w:tcPr>
            <w:tcW w:w="4891" w:type="dxa"/>
            <w:gridSpan w:val="2"/>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评分项目</w:t>
            </w:r>
          </w:p>
        </w:tc>
        <w:tc>
          <w:tcPr>
            <w:tcW w:w="1307" w:type="dxa"/>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对应章节</w:t>
            </w:r>
          </w:p>
        </w:tc>
        <w:tc>
          <w:tcPr>
            <w:tcW w:w="1251" w:type="dxa"/>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起止页码</w:t>
            </w:r>
          </w:p>
        </w:tc>
      </w:tr>
      <w:tr w:rsidR="005A2B6B">
        <w:trPr>
          <w:trHeight w:val="273"/>
        </w:trPr>
        <w:tc>
          <w:tcPr>
            <w:tcW w:w="1073" w:type="dxa"/>
            <w:gridSpan w:val="2"/>
            <w:vMerge w:val="restart"/>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技术部分</w:t>
            </w:r>
          </w:p>
        </w:tc>
        <w:tc>
          <w:tcPr>
            <w:tcW w:w="4891" w:type="dxa"/>
            <w:gridSpan w:val="2"/>
            <w:shd w:val="clear" w:color="auto" w:fill="auto"/>
          </w:tcPr>
          <w:p w:rsidR="005A2B6B" w:rsidRDefault="00B71CCD">
            <w:pPr>
              <w:jc w:val="center"/>
              <w:rPr>
                <w:rFonts w:asciiTheme="minorEastAsia" w:eastAsiaTheme="minorEastAsia" w:hAnsiTheme="minorEastAsia"/>
                <w:szCs w:val="21"/>
              </w:rPr>
            </w:pPr>
            <w:r>
              <w:rPr>
                <w:rFonts w:asciiTheme="minorEastAsia" w:hAnsiTheme="minorEastAsia" w:hint="eastAsia"/>
                <w:szCs w:val="21"/>
              </w:rPr>
              <w:t>（请根据评标信息内容调整）</w:t>
            </w:r>
          </w:p>
        </w:tc>
        <w:tc>
          <w:tcPr>
            <w:tcW w:w="1307" w:type="dxa"/>
          </w:tcPr>
          <w:p w:rsidR="005A2B6B" w:rsidRDefault="005A2B6B">
            <w:pPr>
              <w:jc w:val="center"/>
              <w:rPr>
                <w:rFonts w:asciiTheme="minorEastAsia" w:eastAsiaTheme="minorEastAsia" w:hAnsiTheme="minorEastAsia"/>
                <w:b/>
                <w:szCs w:val="21"/>
              </w:rPr>
            </w:pPr>
          </w:p>
        </w:tc>
        <w:tc>
          <w:tcPr>
            <w:tcW w:w="1251" w:type="dxa"/>
          </w:tcPr>
          <w:p w:rsidR="005A2B6B" w:rsidRDefault="005A2B6B">
            <w:pPr>
              <w:jc w:val="center"/>
              <w:rPr>
                <w:rFonts w:asciiTheme="minorEastAsia" w:eastAsiaTheme="minorEastAsia" w:hAnsiTheme="minorEastAsia"/>
                <w:b/>
                <w:szCs w:val="21"/>
              </w:rPr>
            </w:pPr>
          </w:p>
        </w:tc>
      </w:tr>
      <w:tr w:rsidR="005A2B6B">
        <w:trPr>
          <w:trHeight w:val="273"/>
        </w:trPr>
        <w:tc>
          <w:tcPr>
            <w:tcW w:w="1073" w:type="dxa"/>
            <w:gridSpan w:val="2"/>
            <w:vMerge/>
            <w:vAlign w:val="center"/>
          </w:tcPr>
          <w:p w:rsidR="005A2B6B" w:rsidRDefault="005A2B6B">
            <w:pPr>
              <w:jc w:val="center"/>
              <w:rPr>
                <w:rFonts w:asciiTheme="minorEastAsia" w:eastAsiaTheme="minorEastAsia" w:hAnsiTheme="minorEastAsia"/>
                <w:b/>
                <w:szCs w:val="21"/>
              </w:rPr>
            </w:pPr>
          </w:p>
        </w:tc>
        <w:tc>
          <w:tcPr>
            <w:tcW w:w="4891" w:type="dxa"/>
            <w:gridSpan w:val="2"/>
            <w:shd w:val="clear" w:color="auto" w:fill="auto"/>
          </w:tcPr>
          <w:p w:rsidR="005A2B6B" w:rsidRDefault="005A2B6B">
            <w:pPr>
              <w:jc w:val="center"/>
              <w:rPr>
                <w:rFonts w:asciiTheme="minorEastAsia" w:eastAsiaTheme="minorEastAsia" w:hAnsiTheme="minorEastAsia"/>
                <w:b/>
                <w:szCs w:val="21"/>
              </w:rPr>
            </w:pPr>
          </w:p>
        </w:tc>
        <w:tc>
          <w:tcPr>
            <w:tcW w:w="1307" w:type="dxa"/>
          </w:tcPr>
          <w:p w:rsidR="005A2B6B" w:rsidRDefault="005A2B6B">
            <w:pPr>
              <w:jc w:val="center"/>
              <w:rPr>
                <w:rFonts w:asciiTheme="minorEastAsia" w:eastAsiaTheme="minorEastAsia" w:hAnsiTheme="minorEastAsia"/>
                <w:b/>
                <w:szCs w:val="21"/>
              </w:rPr>
            </w:pPr>
          </w:p>
        </w:tc>
        <w:tc>
          <w:tcPr>
            <w:tcW w:w="1251" w:type="dxa"/>
          </w:tcPr>
          <w:p w:rsidR="005A2B6B" w:rsidRDefault="005A2B6B">
            <w:pPr>
              <w:jc w:val="center"/>
              <w:rPr>
                <w:rFonts w:asciiTheme="minorEastAsia" w:eastAsiaTheme="minorEastAsia" w:hAnsiTheme="minorEastAsia"/>
                <w:b/>
                <w:szCs w:val="21"/>
              </w:rPr>
            </w:pPr>
          </w:p>
        </w:tc>
      </w:tr>
      <w:tr w:rsidR="005A2B6B">
        <w:trPr>
          <w:trHeight w:val="286"/>
        </w:trPr>
        <w:tc>
          <w:tcPr>
            <w:tcW w:w="1073" w:type="dxa"/>
            <w:gridSpan w:val="2"/>
            <w:vMerge w:val="restart"/>
            <w:vAlign w:val="center"/>
          </w:tcPr>
          <w:p w:rsidR="005A2B6B" w:rsidRDefault="00B71CCD">
            <w:pPr>
              <w:jc w:val="center"/>
              <w:rPr>
                <w:rFonts w:asciiTheme="minorEastAsia" w:eastAsiaTheme="minorEastAsia" w:hAnsiTheme="minorEastAsia"/>
                <w:b/>
                <w:szCs w:val="21"/>
              </w:rPr>
            </w:pPr>
            <w:r>
              <w:rPr>
                <w:rFonts w:asciiTheme="minorEastAsia" w:hAnsiTheme="minorEastAsia" w:hint="eastAsia"/>
                <w:b/>
                <w:szCs w:val="21"/>
              </w:rPr>
              <w:t>商务部分</w:t>
            </w:r>
          </w:p>
        </w:tc>
        <w:tc>
          <w:tcPr>
            <w:tcW w:w="4891" w:type="dxa"/>
            <w:gridSpan w:val="2"/>
            <w:shd w:val="clear" w:color="auto" w:fill="auto"/>
          </w:tcPr>
          <w:p w:rsidR="005A2B6B" w:rsidRDefault="005A2B6B">
            <w:pPr>
              <w:jc w:val="center"/>
              <w:rPr>
                <w:rFonts w:asciiTheme="minorEastAsia" w:eastAsiaTheme="minorEastAsia" w:hAnsiTheme="minorEastAsia"/>
                <w:b/>
                <w:szCs w:val="21"/>
              </w:rPr>
            </w:pPr>
          </w:p>
        </w:tc>
        <w:tc>
          <w:tcPr>
            <w:tcW w:w="1307" w:type="dxa"/>
          </w:tcPr>
          <w:p w:rsidR="005A2B6B" w:rsidRDefault="005A2B6B">
            <w:pPr>
              <w:jc w:val="center"/>
              <w:rPr>
                <w:rFonts w:asciiTheme="minorEastAsia" w:eastAsiaTheme="minorEastAsia" w:hAnsiTheme="minorEastAsia"/>
                <w:b/>
                <w:szCs w:val="21"/>
              </w:rPr>
            </w:pPr>
          </w:p>
        </w:tc>
        <w:tc>
          <w:tcPr>
            <w:tcW w:w="1251" w:type="dxa"/>
          </w:tcPr>
          <w:p w:rsidR="005A2B6B" w:rsidRDefault="005A2B6B">
            <w:pPr>
              <w:jc w:val="center"/>
              <w:rPr>
                <w:rFonts w:asciiTheme="minorEastAsia" w:eastAsiaTheme="minorEastAsia" w:hAnsiTheme="minorEastAsia"/>
                <w:b/>
                <w:szCs w:val="21"/>
              </w:rPr>
            </w:pPr>
          </w:p>
        </w:tc>
      </w:tr>
      <w:tr w:rsidR="005A2B6B">
        <w:trPr>
          <w:trHeight w:val="286"/>
        </w:trPr>
        <w:tc>
          <w:tcPr>
            <w:tcW w:w="1073" w:type="dxa"/>
            <w:gridSpan w:val="2"/>
            <w:vMerge/>
          </w:tcPr>
          <w:p w:rsidR="005A2B6B" w:rsidRDefault="005A2B6B">
            <w:pPr>
              <w:jc w:val="center"/>
              <w:rPr>
                <w:rFonts w:asciiTheme="minorEastAsia" w:eastAsiaTheme="minorEastAsia" w:hAnsiTheme="minorEastAsia"/>
                <w:b/>
                <w:szCs w:val="21"/>
              </w:rPr>
            </w:pPr>
          </w:p>
        </w:tc>
        <w:tc>
          <w:tcPr>
            <w:tcW w:w="4891" w:type="dxa"/>
            <w:gridSpan w:val="2"/>
            <w:shd w:val="clear" w:color="auto" w:fill="auto"/>
          </w:tcPr>
          <w:p w:rsidR="005A2B6B" w:rsidRDefault="005A2B6B">
            <w:pPr>
              <w:jc w:val="center"/>
              <w:rPr>
                <w:rFonts w:asciiTheme="minorEastAsia" w:eastAsiaTheme="minorEastAsia" w:hAnsiTheme="minorEastAsia"/>
                <w:b/>
                <w:szCs w:val="21"/>
              </w:rPr>
            </w:pPr>
          </w:p>
        </w:tc>
        <w:tc>
          <w:tcPr>
            <w:tcW w:w="1307" w:type="dxa"/>
          </w:tcPr>
          <w:p w:rsidR="005A2B6B" w:rsidRDefault="005A2B6B">
            <w:pPr>
              <w:jc w:val="center"/>
              <w:rPr>
                <w:rFonts w:asciiTheme="minorEastAsia" w:eastAsiaTheme="minorEastAsia" w:hAnsiTheme="minorEastAsia"/>
                <w:b/>
                <w:szCs w:val="21"/>
              </w:rPr>
            </w:pPr>
          </w:p>
        </w:tc>
        <w:tc>
          <w:tcPr>
            <w:tcW w:w="1251" w:type="dxa"/>
          </w:tcPr>
          <w:p w:rsidR="005A2B6B" w:rsidRDefault="005A2B6B">
            <w:pPr>
              <w:jc w:val="center"/>
              <w:rPr>
                <w:rFonts w:asciiTheme="minorEastAsia" w:eastAsiaTheme="minorEastAsia" w:hAnsiTheme="minorEastAsia"/>
                <w:b/>
                <w:szCs w:val="21"/>
              </w:rPr>
            </w:pPr>
          </w:p>
        </w:tc>
      </w:tr>
    </w:tbl>
    <w:p w:rsidR="005A2B6B" w:rsidRDefault="00B71CCD">
      <w:pPr>
        <w:ind w:firstLineChars="200" w:firstLine="420"/>
        <w:rPr>
          <w:rFonts w:asciiTheme="minorEastAsia" w:eastAsiaTheme="minorEastAsia" w:hAnsiTheme="minorEastAsia"/>
          <w:szCs w:val="21"/>
        </w:rPr>
      </w:pPr>
      <w:r>
        <w:rPr>
          <w:rFonts w:asciiTheme="minorEastAsia" w:hAnsiTheme="minorEastAsia" w:hint="eastAsia"/>
          <w:szCs w:val="21"/>
        </w:rPr>
        <w:t>注：对于“</w:t>
      </w:r>
      <w:r>
        <w:rPr>
          <w:rFonts w:asciiTheme="minorEastAsia" w:hAnsiTheme="minorEastAsia" w:hint="eastAsia"/>
          <w:b/>
          <w:szCs w:val="21"/>
        </w:rPr>
        <w:t>综合评分指引”</w:t>
      </w:r>
      <w:r>
        <w:rPr>
          <w:rFonts w:asciiTheme="minorEastAsia" w:hAnsiTheme="minorEastAsia" w:hint="eastAsia"/>
          <w:szCs w:val="21"/>
        </w:rPr>
        <w:t>请投标人按照第二册第二章的</w:t>
      </w:r>
      <w:r>
        <w:rPr>
          <w:rFonts w:asciiTheme="minorEastAsia" w:hAnsiTheme="minorEastAsia" w:hint="eastAsia"/>
          <w:b/>
          <w:szCs w:val="21"/>
        </w:rPr>
        <w:t>《评标信息》</w:t>
      </w:r>
      <w:r>
        <w:rPr>
          <w:rFonts w:asciiTheme="minorEastAsia" w:hAnsiTheme="minorEastAsia" w:hint="eastAsia"/>
          <w:szCs w:val="21"/>
        </w:rPr>
        <w:t>的评分要求，根据各评分项目以</w:t>
      </w:r>
      <w:r>
        <w:rPr>
          <w:rFonts w:asciiTheme="minorEastAsia" w:hAnsiTheme="minorEastAsia" w:hint="eastAsia"/>
          <w:b/>
          <w:szCs w:val="21"/>
        </w:rPr>
        <w:t>自上而下</w:t>
      </w:r>
      <w:r>
        <w:rPr>
          <w:rFonts w:asciiTheme="minorEastAsia" w:hAnsiTheme="minorEastAsia" w:hint="eastAsia"/>
          <w:szCs w:val="21"/>
        </w:rPr>
        <w:t>的顺序编制。因项目次序混乱而影响评标效率及评标结果者，投标人自负其责。</w:t>
      </w:r>
    </w:p>
    <w:p w:rsidR="005A2B6B" w:rsidRDefault="00B71CCD">
      <w:pPr>
        <w:pStyle w:val="3"/>
        <w:spacing w:before="120" w:after="120"/>
        <w:jc w:val="center"/>
        <w:rPr>
          <w:rFonts w:asciiTheme="minorEastAsia" w:eastAsiaTheme="minorEastAsia" w:hAnsiTheme="minorEastAsia"/>
          <w:sz w:val="21"/>
          <w:szCs w:val="21"/>
        </w:rPr>
      </w:pPr>
      <w:r>
        <w:rPr>
          <w:rFonts w:ascii="宋体" w:hAnsi="宋体"/>
          <w:bCs w:val="0"/>
          <w:sz w:val="24"/>
        </w:rPr>
        <w:br w:type="page"/>
      </w:r>
      <w:bookmarkStart w:id="270" w:name="_Toc480447822"/>
      <w:bookmarkStart w:id="271" w:name="_Toc520385330"/>
      <w:bookmarkStart w:id="272" w:name="_Toc7099110"/>
      <w:r>
        <w:rPr>
          <w:rFonts w:ascii="黑体" w:hint="eastAsia"/>
          <w:sz w:val="28"/>
          <w:szCs w:val="28"/>
        </w:rPr>
        <w:lastRenderedPageBreak/>
        <w:t>二、</w:t>
      </w:r>
      <w:bookmarkEnd w:id="270"/>
      <w:r>
        <w:rPr>
          <w:rFonts w:ascii="黑体" w:hint="eastAsia"/>
          <w:sz w:val="28"/>
          <w:szCs w:val="28"/>
        </w:rPr>
        <w:t>投标人资格声明函</w:t>
      </w:r>
      <w:bookmarkEnd w:id="271"/>
      <w:bookmarkEnd w:id="272"/>
    </w:p>
    <w:p w:rsidR="005A2B6B" w:rsidRDefault="005A2B6B">
      <w:pPr>
        <w:spacing w:line="360" w:lineRule="auto"/>
        <w:rPr>
          <w:rFonts w:asciiTheme="minorEastAsia" w:eastAsiaTheme="minorEastAsia" w:hAnsiTheme="minorEastAsia"/>
          <w:b/>
          <w:szCs w:val="21"/>
        </w:rPr>
      </w:pPr>
    </w:p>
    <w:p w:rsidR="005A2B6B" w:rsidRDefault="00B71CCD">
      <w:pPr>
        <w:spacing w:line="360" w:lineRule="auto"/>
        <w:rPr>
          <w:rFonts w:asciiTheme="minorEastAsia" w:eastAsiaTheme="minorEastAsia" w:hAnsiTheme="minorEastAsia"/>
          <w:b/>
          <w:szCs w:val="21"/>
        </w:rPr>
      </w:pPr>
      <w:r>
        <w:rPr>
          <w:rFonts w:asciiTheme="minorEastAsia" w:eastAsiaTheme="minorEastAsia" w:hAnsiTheme="minorEastAsia" w:hint="eastAsia"/>
          <w:b/>
          <w:szCs w:val="21"/>
        </w:rPr>
        <w:t>致：深圳市千里招标代理有限公司</w:t>
      </w:r>
    </w:p>
    <w:p w:rsidR="005A2B6B" w:rsidRDefault="00B71CCD" w:rsidP="00143681">
      <w:pPr>
        <w:pStyle w:val="12"/>
        <w:snapToGrid w:val="0"/>
        <w:spacing w:beforeLines="50" w:line="360" w:lineRule="auto"/>
        <w:ind w:leftChars="200" w:left="420"/>
        <w:rPr>
          <w:rFonts w:asciiTheme="minorEastAsia" w:eastAsiaTheme="minorEastAsia" w:hAnsiTheme="minorEastAsia"/>
          <w:szCs w:val="21"/>
        </w:rPr>
      </w:pPr>
      <w:r>
        <w:rPr>
          <w:rFonts w:asciiTheme="minorEastAsia" w:eastAsiaTheme="minorEastAsia" w:hAnsiTheme="minorEastAsia" w:hint="eastAsia"/>
          <w:szCs w:val="21"/>
        </w:rPr>
        <w:t>关于贵公司</w:t>
      </w:r>
      <w:r>
        <w:rPr>
          <w:rFonts w:asciiTheme="minorEastAsia" w:eastAsiaTheme="minorEastAsia" w:hAnsiTheme="minorEastAsia" w:hint="eastAsia"/>
          <w:szCs w:val="21"/>
          <w:u w:val="single"/>
        </w:rPr>
        <w:t xml:space="preserve">　 　</w:t>
      </w:r>
      <w:r>
        <w:rPr>
          <w:rFonts w:asciiTheme="minorEastAsia" w:eastAsiaTheme="minorEastAsia" w:hAnsiTheme="minorEastAsia" w:hint="eastAsia"/>
          <w:szCs w:val="21"/>
        </w:rPr>
        <w:t>年</w:t>
      </w:r>
      <w:r>
        <w:rPr>
          <w:rFonts w:asciiTheme="minorEastAsia" w:eastAsiaTheme="minorEastAsia" w:hAnsiTheme="minorEastAsia" w:hint="eastAsia"/>
          <w:szCs w:val="21"/>
          <w:u w:val="single"/>
        </w:rPr>
        <w:t xml:space="preserve">　　</w:t>
      </w:r>
      <w:r>
        <w:rPr>
          <w:rFonts w:asciiTheme="minorEastAsia" w:eastAsiaTheme="minorEastAsia" w:hAnsiTheme="minorEastAsia" w:hint="eastAsia"/>
          <w:szCs w:val="21"/>
        </w:rPr>
        <w:t>月</w:t>
      </w:r>
      <w:r>
        <w:rPr>
          <w:rFonts w:asciiTheme="minorEastAsia" w:eastAsiaTheme="minorEastAsia" w:hAnsiTheme="minorEastAsia" w:hint="eastAsia"/>
          <w:szCs w:val="21"/>
          <w:u w:val="single"/>
        </w:rPr>
        <w:t xml:space="preserve">　　</w:t>
      </w:r>
      <w:r>
        <w:rPr>
          <w:rFonts w:asciiTheme="minorEastAsia" w:eastAsiaTheme="minorEastAsia" w:hAnsiTheme="minorEastAsia" w:hint="eastAsia"/>
          <w:szCs w:val="21"/>
        </w:rPr>
        <w:t>日发布</w:t>
      </w:r>
      <w:r>
        <w:rPr>
          <w:rFonts w:asciiTheme="minorEastAsia" w:eastAsiaTheme="minorEastAsia" w:hAnsiTheme="minorEastAsia" w:hint="eastAsia"/>
          <w:szCs w:val="21"/>
          <w:u w:val="single"/>
        </w:rPr>
        <w:t xml:space="preserve">  （项目名称） </w:t>
      </w:r>
      <w:r>
        <w:rPr>
          <w:rFonts w:asciiTheme="minorEastAsia" w:eastAsiaTheme="minorEastAsia" w:hAnsiTheme="minorEastAsia" w:hint="eastAsia"/>
          <w:szCs w:val="21"/>
        </w:rPr>
        <w:t>项目（项目编号：（项目编号））的采购公告，我公司（企业）愿意参加投标，并声明：</w:t>
      </w:r>
    </w:p>
    <w:p w:rsidR="005A2B6B" w:rsidRDefault="00B71CCD">
      <w:pPr>
        <w:numPr>
          <w:ilvl w:val="0"/>
          <w:numId w:val="2"/>
        </w:numPr>
        <w:spacing w:line="360" w:lineRule="auto"/>
        <w:ind w:right="-815" w:firstLineChars="200"/>
        <w:rPr>
          <w:rFonts w:asciiTheme="minorEastAsia" w:eastAsiaTheme="minorEastAsia" w:hAnsiTheme="minorEastAsia"/>
          <w:szCs w:val="21"/>
        </w:rPr>
      </w:pPr>
      <w:r>
        <w:rPr>
          <w:rFonts w:asciiTheme="minorEastAsia" w:eastAsiaTheme="minorEastAsia" w:hAnsiTheme="minorEastAsia" w:hint="eastAsia"/>
          <w:szCs w:val="21"/>
        </w:rPr>
        <w:t>我公司</w:t>
      </w:r>
      <w:r>
        <w:rPr>
          <w:rFonts w:asciiTheme="minorEastAsia" w:eastAsiaTheme="minorEastAsia" w:hAnsiTheme="minorEastAsia" w:hint="eastAsia"/>
          <w:bCs/>
          <w:szCs w:val="21"/>
        </w:rPr>
        <w:t>具备《中华人民共和国政府采购法》第二十二条规定的条件：</w:t>
      </w:r>
    </w:p>
    <w:p w:rsidR="005A2B6B" w:rsidRDefault="00B71CCD">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1.具有独立承担民事责任的能力；</w:t>
      </w:r>
    </w:p>
    <w:p w:rsidR="005A2B6B" w:rsidRDefault="00B71CCD">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2.具有良好的商业信誉和健全的财务会计制度；</w:t>
      </w:r>
    </w:p>
    <w:p w:rsidR="005A2B6B" w:rsidRDefault="00B71CCD">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3.具有履行合同所必需的设备和专业技术能力；</w:t>
      </w:r>
    </w:p>
    <w:p w:rsidR="005A2B6B" w:rsidRDefault="00B71CCD">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4.有依法缴纳税收和社会保障资金的良好记录；</w:t>
      </w:r>
    </w:p>
    <w:p w:rsidR="005A2B6B" w:rsidRDefault="00B71CCD">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5.参加政府采购活动前三年内，在经营活动中没有重大违法记录；</w:t>
      </w:r>
    </w:p>
    <w:p w:rsidR="005A2B6B" w:rsidRDefault="00B71CCD">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6.法律、行政法规规定的其他条件。</w:t>
      </w:r>
    </w:p>
    <w:p w:rsidR="005A2B6B" w:rsidRDefault="00B71CCD">
      <w:pPr>
        <w:numPr>
          <w:ilvl w:val="0"/>
          <w:numId w:val="2"/>
        </w:numPr>
        <w:spacing w:line="360" w:lineRule="auto"/>
        <w:ind w:right="-815" w:firstLineChars="200"/>
        <w:rPr>
          <w:rFonts w:asciiTheme="minorEastAsia" w:eastAsiaTheme="minorEastAsia" w:hAnsiTheme="minorEastAsia"/>
          <w:szCs w:val="21"/>
        </w:rPr>
      </w:pPr>
      <w:r>
        <w:rPr>
          <w:rFonts w:asciiTheme="minorEastAsia" w:eastAsiaTheme="minorEastAsia" w:hAnsiTheme="minorEastAsia" w:hint="eastAsia"/>
          <w:szCs w:val="21"/>
        </w:rPr>
        <w:t>我公司对本招标项目所提供的货物或服务未侵犯知识产权。</w:t>
      </w:r>
    </w:p>
    <w:p w:rsidR="005A2B6B" w:rsidRDefault="00B71CCD">
      <w:pPr>
        <w:numPr>
          <w:ilvl w:val="0"/>
          <w:numId w:val="2"/>
        </w:numPr>
        <w:spacing w:line="360" w:lineRule="auto"/>
        <w:ind w:right="-815" w:firstLineChars="200"/>
        <w:rPr>
          <w:rFonts w:asciiTheme="minorEastAsia" w:eastAsiaTheme="minorEastAsia" w:hAnsiTheme="minorEastAsia"/>
          <w:szCs w:val="21"/>
        </w:rPr>
      </w:pPr>
      <w:r>
        <w:rPr>
          <w:rFonts w:asciiTheme="minorEastAsia" w:eastAsiaTheme="minorEastAsia" w:hAnsiTheme="minorEastAsia" w:hint="eastAsia"/>
          <w:szCs w:val="21"/>
        </w:rPr>
        <w:t>我公司保证采购人拥有所投产品完整的所有权，不以保护知识产权或技术保密的名义对所有权和使用权进行任何限制。</w:t>
      </w:r>
    </w:p>
    <w:p w:rsidR="005A2B6B" w:rsidRDefault="00B71CCD">
      <w:pPr>
        <w:numPr>
          <w:ilvl w:val="0"/>
          <w:numId w:val="2"/>
        </w:numPr>
        <w:spacing w:line="360" w:lineRule="auto"/>
        <w:ind w:right="-815" w:firstLineChars="200"/>
        <w:rPr>
          <w:rFonts w:asciiTheme="minorEastAsia" w:eastAsiaTheme="minorEastAsia" w:hAnsiTheme="minorEastAsia"/>
          <w:szCs w:val="21"/>
        </w:rPr>
      </w:pPr>
      <w:r>
        <w:rPr>
          <w:rFonts w:asciiTheme="minorEastAsia" w:eastAsiaTheme="minorEastAsia" w:hAnsiTheme="minorEastAsia" w:hint="eastAsia"/>
          <w:szCs w:val="21"/>
        </w:rPr>
        <w:t>我公司参与该项目投标，严格遵守政府采购相关法律，投标做到诚实，不造假，不围标、串标、陪标。我公司已清楚，如违反上述要求，其投标将作废，被没收投标保证金，被列入不良记录名单并在网上曝光，同时将被提请采购监督管理部门给予一定年限内禁止参与采购活动或其他处罚。</w:t>
      </w:r>
    </w:p>
    <w:p w:rsidR="005A2B6B" w:rsidRDefault="00B71CCD">
      <w:pPr>
        <w:numPr>
          <w:ilvl w:val="0"/>
          <w:numId w:val="2"/>
        </w:numPr>
        <w:spacing w:line="360" w:lineRule="auto"/>
        <w:ind w:right="-815" w:firstLineChars="200"/>
        <w:rPr>
          <w:rFonts w:asciiTheme="minorEastAsia" w:eastAsiaTheme="minorEastAsia" w:hAnsiTheme="minorEastAsia"/>
          <w:szCs w:val="21"/>
        </w:rPr>
      </w:pPr>
      <w:r>
        <w:rPr>
          <w:rFonts w:asciiTheme="minorEastAsia" w:eastAsiaTheme="minorEastAsia" w:hAnsiTheme="minorEastAsia" w:hint="eastAsia"/>
          <w:szCs w:val="21"/>
        </w:rPr>
        <w:t>如果中标，做到守信，不偷工减料，依照本项目招标文件需求内容、签署的采购合同及我公司在投标中所作的一切承诺履约。项目验收达到全部指标合格，力争优良。</w:t>
      </w:r>
    </w:p>
    <w:p w:rsidR="005A2B6B" w:rsidRDefault="00B71CCD">
      <w:pPr>
        <w:numPr>
          <w:ilvl w:val="0"/>
          <w:numId w:val="2"/>
        </w:numPr>
        <w:spacing w:line="360" w:lineRule="auto"/>
        <w:ind w:right="-815" w:firstLineChars="200"/>
        <w:rPr>
          <w:rFonts w:asciiTheme="minorEastAsia" w:eastAsiaTheme="minorEastAsia" w:hAnsiTheme="minorEastAsia"/>
          <w:szCs w:val="21"/>
        </w:rPr>
      </w:pPr>
      <w:r>
        <w:rPr>
          <w:rFonts w:asciiTheme="minorEastAsia" w:eastAsiaTheme="minorEastAsia" w:hAnsiTheme="minorEastAsia" w:hint="eastAsia"/>
          <w:szCs w:val="21"/>
        </w:rPr>
        <w:t>根据《财政部关于信息系统建设项目采购有关问题的通知》（财库[2011]59号）的规定，我公司（企业）及附属机构，并非受托为本项目</w:t>
      </w:r>
      <w:r>
        <w:rPr>
          <w:rFonts w:asciiTheme="minorEastAsia" w:eastAsiaTheme="minorEastAsia" w:hAnsiTheme="minorEastAsia" w:hint="eastAsia"/>
          <w:bCs/>
          <w:szCs w:val="21"/>
        </w:rPr>
        <w:t>（包组）</w:t>
      </w:r>
      <w:r>
        <w:rPr>
          <w:rFonts w:asciiTheme="minorEastAsia" w:eastAsiaTheme="minorEastAsia" w:hAnsiTheme="minorEastAsia" w:hint="eastAsia"/>
          <w:szCs w:val="21"/>
        </w:rPr>
        <w:t>或者其中分项目的前期工作提供设计、编制规范、进行管理等服务的供应商。</w:t>
      </w:r>
    </w:p>
    <w:p w:rsidR="005A2B6B" w:rsidRDefault="00B71CCD">
      <w:pPr>
        <w:numPr>
          <w:ilvl w:val="0"/>
          <w:numId w:val="2"/>
        </w:numPr>
        <w:spacing w:line="360" w:lineRule="auto"/>
        <w:ind w:right="-815" w:firstLineChars="200"/>
        <w:rPr>
          <w:rFonts w:asciiTheme="minorEastAsia" w:eastAsiaTheme="minorEastAsia" w:hAnsiTheme="minorEastAsia"/>
          <w:bCs/>
          <w:szCs w:val="21"/>
        </w:rPr>
      </w:pPr>
      <w:r>
        <w:rPr>
          <w:rFonts w:asciiTheme="minorEastAsia" w:eastAsiaTheme="minorEastAsia" w:hAnsiTheme="minorEastAsia" w:hint="eastAsia"/>
          <w:bCs/>
          <w:szCs w:val="21"/>
        </w:rPr>
        <w:t>根据《中华人民共和国政府采购法实施条例》的规定，我公司（企业）如为采购项目（包组）提供整体设计、规范编制或者项目管理、监理、检测等服务的供应商，不再参加该采购项目的其他采购活动</w:t>
      </w:r>
    </w:p>
    <w:p w:rsidR="005A2B6B" w:rsidRDefault="00B71CCD">
      <w:pPr>
        <w:numPr>
          <w:ilvl w:val="0"/>
          <w:numId w:val="2"/>
        </w:numPr>
        <w:spacing w:line="360" w:lineRule="auto"/>
        <w:ind w:right="-815" w:firstLineChars="200"/>
        <w:rPr>
          <w:rFonts w:asciiTheme="minorEastAsia" w:eastAsiaTheme="minorEastAsia" w:hAnsiTheme="minorEastAsia"/>
          <w:szCs w:val="21"/>
        </w:rPr>
      </w:pPr>
      <w:r>
        <w:rPr>
          <w:rFonts w:asciiTheme="minorEastAsia" w:eastAsiaTheme="minorEastAsia" w:hAnsiTheme="minorEastAsia" w:hint="eastAsia"/>
          <w:szCs w:val="21"/>
        </w:rPr>
        <w:t>我公司（企业）的法定代表人或单位负责人与本项目其他投标人的法定代表人或单位负责人不为同一人且与其他投标人之间不存在直接控股、管理关系。</w:t>
      </w:r>
    </w:p>
    <w:p w:rsidR="005A2B6B" w:rsidRDefault="00B71CCD">
      <w:pPr>
        <w:numPr>
          <w:ilvl w:val="0"/>
          <w:numId w:val="2"/>
        </w:numPr>
        <w:spacing w:line="360" w:lineRule="auto"/>
        <w:ind w:right="-815" w:firstLineChars="200"/>
        <w:rPr>
          <w:rFonts w:asciiTheme="minorEastAsia" w:eastAsiaTheme="minorEastAsia" w:hAnsiTheme="minorEastAsia"/>
          <w:szCs w:val="21"/>
        </w:rPr>
      </w:pPr>
      <w:r>
        <w:rPr>
          <w:rFonts w:asciiTheme="minorEastAsia" w:eastAsiaTheme="minorEastAsia" w:hAnsiTheme="minorEastAsia" w:hint="eastAsia"/>
          <w:szCs w:val="21"/>
        </w:rPr>
        <w:lastRenderedPageBreak/>
        <w:t>我公司（企业）承诺在本次招标采购活动中，如有违法、违规、弄虚作假行为，所造成的损失、不良后果及法律责任，一律由我公司（企业）承担。</w:t>
      </w:r>
    </w:p>
    <w:p w:rsidR="005A2B6B" w:rsidRDefault="00B71CCD">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以上承诺，如有违反，愿依照国家相关法律处理，并承担由此给采购人带来的损失。</w:t>
      </w:r>
    </w:p>
    <w:p w:rsidR="005A2B6B" w:rsidRDefault="00B71CCD">
      <w:pPr>
        <w:spacing w:line="360" w:lineRule="auto"/>
        <w:ind w:firstLine="420"/>
        <w:rPr>
          <w:rFonts w:asciiTheme="minorEastAsia" w:eastAsiaTheme="minorEastAsia" w:hAnsiTheme="minorEastAsia"/>
          <w:szCs w:val="21"/>
        </w:rPr>
      </w:pPr>
      <w:r>
        <w:rPr>
          <w:rFonts w:asciiTheme="minorEastAsia" w:eastAsiaTheme="minorEastAsia" w:hAnsiTheme="minorEastAsia" w:hint="eastAsia"/>
          <w:szCs w:val="21"/>
        </w:rPr>
        <w:t>单位名称：　　　　　　　　　　　　　法定代表人或投标人授权代表</w:t>
      </w:r>
      <w:r>
        <w:rPr>
          <w:rFonts w:asciiTheme="minorEastAsia" w:eastAsiaTheme="minorEastAsia" w:hAnsiTheme="minorEastAsia" w:cs="Arial" w:hint="eastAsia"/>
          <w:bCs/>
          <w:szCs w:val="21"/>
        </w:rPr>
        <w:t>（签名/签章）</w:t>
      </w:r>
      <w:r>
        <w:rPr>
          <w:rFonts w:asciiTheme="minorEastAsia" w:eastAsiaTheme="minorEastAsia" w:hAnsiTheme="minorEastAsia" w:hint="eastAsia"/>
          <w:szCs w:val="21"/>
        </w:rPr>
        <w:t>：</w:t>
      </w:r>
    </w:p>
    <w:p w:rsidR="005A2B6B" w:rsidRDefault="00B71CCD">
      <w:pPr>
        <w:spacing w:line="360" w:lineRule="auto"/>
        <w:ind w:firstLine="420"/>
        <w:rPr>
          <w:rFonts w:asciiTheme="minorEastAsia" w:eastAsiaTheme="minorEastAsia" w:hAnsiTheme="minorEastAsia"/>
          <w:szCs w:val="21"/>
        </w:rPr>
      </w:pPr>
      <w:r>
        <w:rPr>
          <w:rFonts w:asciiTheme="minorEastAsia" w:eastAsiaTheme="minorEastAsia" w:hAnsiTheme="minorEastAsia" w:hint="eastAsia"/>
          <w:szCs w:val="21"/>
        </w:rPr>
        <w:t>单位地址：　　　　　　　　　　　　　投标单位（盖公章）：</w:t>
      </w:r>
    </w:p>
    <w:p w:rsidR="005A2B6B" w:rsidRDefault="00B71CCD">
      <w:pPr>
        <w:spacing w:line="360" w:lineRule="auto"/>
        <w:ind w:firstLine="420"/>
        <w:rPr>
          <w:rFonts w:asciiTheme="minorEastAsia" w:eastAsiaTheme="minorEastAsia" w:hAnsiTheme="minorEastAsia"/>
          <w:szCs w:val="21"/>
        </w:rPr>
      </w:pPr>
      <w:r>
        <w:rPr>
          <w:rFonts w:asciiTheme="minorEastAsia" w:eastAsiaTheme="minorEastAsia" w:hAnsiTheme="minorEastAsia" w:hint="eastAsia"/>
          <w:szCs w:val="21"/>
        </w:rPr>
        <w:t>邮政编码：　　　　　　　　　　　　　日期：</w:t>
      </w:r>
    </w:p>
    <w:p w:rsidR="005A2B6B" w:rsidRDefault="00B71CCD">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联系电话：</w:t>
      </w:r>
    </w:p>
    <w:p w:rsidR="005A2B6B" w:rsidRDefault="005A2B6B">
      <w:pPr>
        <w:spacing w:line="360" w:lineRule="auto"/>
        <w:jc w:val="right"/>
        <w:rPr>
          <w:rFonts w:asciiTheme="minorEastAsia" w:eastAsiaTheme="minorEastAsia" w:hAnsiTheme="minorEastAsia"/>
          <w:szCs w:val="21"/>
        </w:rPr>
      </w:pPr>
    </w:p>
    <w:p w:rsidR="005A2B6B" w:rsidRDefault="00B71CCD">
      <w:pPr>
        <w:pStyle w:val="3"/>
        <w:spacing w:before="120" w:after="120"/>
        <w:jc w:val="center"/>
        <w:rPr>
          <w:rFonts w:asciiTheme="minorEastAsia" w:eastAsiaTheme="minorEastAsia" w:hAnsiTheme="minorEastAsia"/>
          <w:sz w:val="21"/>
          <w:szCs w:val="21"/>
        </w:rPr>
      </w:pPr>
      <w:r>
        <w:rPr>
          <w:rFonts w:asciiTheme="minorEastAsia" w:eastAsiaTheme="minorEastAsia" w:hAnsiTheme="minorEastAsia"/>
          <w:sz w:val="21"/>
          <w:szCs w:val="21"/>
        </w:rPr>
        <w:br w:type="page"/>
      </w:r>
      <w:bookmarkStart w:id="273" w:name="_Toc7099111"/>
      <w:r>
        <w:rPr>
          <w:rFonts w:ascii="黑体" w:hint="eastAsia"/>
          <w:sz w:val="28"/>
          <w:szCs w:val="28"/>
        </w:rPr>
        <w:lastRenderedPageBreak/>
        <w:t>三、投标人诚信承诺函</w:t>
      </w:r>
      <w:bookmarkEnd w:id="273"/>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致</w:t>
      </w:r>
      <w:r>
        <w:rPr>
          <w:rFonts w:asciiTheme="minorEastAsia" w:eastAsiaTheme="minorEastAsia" w:hAnsiTheme="minorEastAsia" w:hint="eastAsia"/>
          <w:b/>
          <w:kern w:val="0"/>
          <w:szCs w:val="21"/>
        </w:rPr>
        <w:t>：深圳市千里招标代理有限公司</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我公司承诺近三年内在政府采购招标投标活动中，不存在以下情形：</w:t>
      </w:r>
    </w:p>
    <w:p w:rsidR="005A2B6B" w:rsidRDefault="00B71CCD">
      <w:pPr>
        <w:pStyle w:val="USE1"/>
        <w:tabs>
          <w:tab w:val="left" w:pos="567"/>
        </w:tabs>
        <w:spacing w:line="360" w:lineRule="auto"/>
        <w:ind w:left="420"/>
        <w:rPr>
          <w:rFonts w:asciiTheme="minorEastAsia" w:eastAsiaTheme="minorEastAsia" w:hAnsiTheme="minorEastAsia"/>
          <w:b w:val="0"/>
          <w:sz w:val="21"/>
          <w:szCs w:val="21"/>
        </w:rPr>
      </w:pPr>
      <w:r>
        <w:rPr>
          <w:rFonts w:asciiTheme="minorEastAsia" w:eastAsiaTheme="minorEastAsia" w:hAnsiTheme="minorEastAsia" w:hint="eastAsia"/>
          <w:b w:val="0"/>
          <w:sz w:val="21"/>
          <w:szCs w:val="21"/>
        </w:rPr>
        <w:t>（一）被纪检监察部门立案调查，违法违规事实成立的；</w:t>
      </w:r>
    </w:p>
    <w:p w:rsidR="005A2B6B" w:rsidRDefault="00B71CCD">
      <w:pPr>
        <w:pStyle w:val="USE1"/>
        <w:tabs>
          <w:tab w:val="left" w:pos="567"/>
        </w:tabs>
        <w:spacing w:line="360" w:lineRule="auto"/>
        <w:ind w:left="420"/>
        <w:rPr>
          <w:rFonts w:asciiTheme="minorEastAsia" w:eastAsiaTheme="minorEastAsia" w:hAnsiTheme="minorEastAsia"/>
          <w:b w:val="0"/>
          <w:sz w:val="21"/>
          <w:szCs w:val="21"/>
        </w:rPr>
      </w:pPr>
      <w:r>
        <w:rPr>
          <w:rFonts w:asciiTheme="minorEastAsia" w:eastAsiaTheme="minorEastAsia" w:hAnsiTheme="minorEastAsia" w:hint="eastAsia"/>
          <w:b w:val="0"/>
          <w:sz w:val="21"/>
          <w:szCs w:val="21"/>
        </w:rPr>
        <w:t>（二）未按本条例规定签订、履行采购合同，造成严重后果的；</w:t>
      </w:r>
    </w:p>
    <w:p w:rsidR="005A2B6B" w:rsidRDefault="00B71CCD">
      <w:pPr>
        <w:pStyle w:val="USE1"/>
        <w:tabs>
          <w:tab w:val="left" w:pos="567"/>
        </w:tabs>
        <w:spacing w:line="360" w:lineRule="auto"/>
        <w:ind w:left="420"/>
        <w:rPr>
          <w:rFonts w:asciiTheme="minorEastAsia" w:eastAsiaTheme="minorEastAsia" w:hAnsiTheme="minorEastAsia"/>
          <w:b w:val="0"/>
          <w:sz w:val="21"/>
          <w:szCs w:val="21"/>
        </w:rPr>
      </w:pPr>
      <w:r>
        <w:rPr>
          <w:rFonts w:asciiTheme="minorEastAsia" w:eastAsiaTheme="minorEastAsia" w:hAnsiTheme="minorEastAsia" w:hint="eastAsia"/>
          <w:b w:val="0"/>
          <w:sz w:val="21"/>
          <w:szCs w:val="21"/>
        </w:rPr>
        <w:t>（三）隐瞒真实情况，提供虚假资料的；</w:t>
      </w:r>
    </w:p>
    <w:p w:rsidR="005A2B6B" w:rsidRDefault="00B71CCD">
      <w:pPr>
        <w:pStyle w:val="USE1"/>
        <w:tabs>
          <w:tab w:val="left" w:pos="567"/>
        </w:tabs>
        <w:spacing w:line="360" w:lineRule="auto"/>
        <w:ind w:left="420"/>
        <w:rPr>
          <w:rFonts w:asciiTheme="minorEastAsia" w:eastAsiaTheme="minorEastAsia" w:hAnsiTheme="minorEastAsia"/>
          <w:b w:val="0"/>
          <w:sz w:val="21"/>
          <w:szCs w:val="21"/>
        </w:rPr>
      </w:pPr>
      <w:r>
        <w:rPr>
          <w:rFonts w:asciiTheme="minorEastAsia" w:eastAsiaTheme="minorEastAsia" w:hAnsiTheme="minorEastAsia" w:hint="eastAsia"/>
          <w:b w:val="0"/>
          <w:sz w:val="21"/>
          <w:szCs w:val="21"/>
        </w:rPr>
        <w:t>（四）以非法手段排斥其他供应商参与竞争的；</w:t>
      </w:r>
    </w:p>
    <w:p w:rsidR="005A2B6B" w:rsidRDefault="00B71CCD">
      <w:pPr>
        <w:pStyle w:val="USE1"/>
        <w:tabs>
          <w:tab w:val="left" w:pos="567"/>
        </w:tabs>
        <w:spacing w:line="360" w:lineRule="auto"/>
        <w:ind w:left="420"/>
        <w:rPr>
          <w:rFonts w:asciiTheme="minorEastAsia" w:eastAsiaTheme="minorEastAsia" w:hAnsiTheme="minorEastAsia"/>
          <w:b w:val="0"/>
          <w:sz w:val="21"/>
          <w:szCs w:val="21"/>
        </w:rPr>
      </w:pPr>
      <w:r>
        <w:rPr>
          <w:rFonts w:asciiTheme="minorEastAsia" w:eastAsiaTheme="minorEastAsia" w:hAnsiTheme="minorEastAsia" w:hint="eastAsia"/>
          <w:b w:val="0"/>
          <w:sz w:val="21"/>
          <w:szCs w:val="21"/>
        </w:rPr>
        <w:t>（五）与其他采购参加人串通投标的；</w:t>
      </w:r>
    </w:p>
    <w:p w:rsidR="005A2B6B" w:rsidRDefault="00B71CCD">
      <w:pPr>
        <w:pStyle w:val="USE1"/>
        <w:tabs>
          <w:tab w:val="left" w:pos="567"/>
        </w:tabs>
        <w:spacing w:line="360" w:lineRule="auto"/>
        <w:ind w:left="420"/>
        <w:rPr>
          <w:rFonts w:asciiTheme="minorEastAsia" w:eastAsiaTheme="minorEastAsia" w:hAnsiTheme="minorEastAsia"/>
          <w:b w:val="0"/>
          <w:sz w:val="21"/>
          <w:szCs w:val="21"/>
        </w:rPr>
      </w:pPr>
      <w:r>
        <w:rPr>
          <w:rFonts w:asciiTheme="minorEastAsia" w:eastAsiaTheme="minorEastAsia" w:hAnsiTheme="minorEastAsia" w:hint="eastAsia"/>
          <w:b w:val="0"/>
          <w:sz w:val="21"/>
          <w:szCs w:val="21"/>
        </w:rPr>
        <w:t xml:space="preserve">（六）在采购活动中应当回避而未回避的； </w:t>
      </w:r>
    </w:p>
    <w:p w:rsidR="005A2B6B" w:rsidRDefault="00B71CCD">
      <w:pPr>
        <w:pStyle w:val="USE1"/>
        <w:tabs>
          <w:tab w:val="left" w:pos="567"/>
        </w:tabs>
        <w:spacing w:line="360" w:lineRule="auto"/>
        <w:ind w:left="420"/>
        <w:rPr>
          <w:rFonts w:asciiTheme="minorEastAsia" w:eastAsiaTheme="minorEastAsia" w:hAnsiTheme="minorEastAsia"/>
          <w:b w:val="0"/>
          <w:sz w:val="21"/>
          <w:szCs w:val="21"/>
        </w:rPr>
      </w:pPr>
      <w:r>
        <w:rPr>
          <w:rFonts w:asciiTheme="minorEastAsia" w:eastAsiaTheme="minorEastAsia" w:hAnsiTheme="minorEastAsia" w:hint="eastAsia"/>
          <w:b w:val="0"/>
          <w:sz w:val="21"/>
          <w:szCs w:val="21"/>
        </w:rPr>
        <w:t xml:space="preserve">（七）恶意投诉的； </w:t>
      </w:r>
    </w:p>
    <w:p w:rsidR="005A2B6B" w:rsidRDefault="00B71CCD">
      <w:pPr>
        <w:pStyle w:val="USE1"/>
        <w:tabs>
          <w:tab w:val="left" w:pos="567"/>
        </w:tabs>
        <w:spacing w:line="360" w:lineRule="auto"/>
        <w:ind w:left="420"/>
        <w:rPr>
          <w:rFonts w:asciiTheme="minorEastAsia" w:eastAsiaTheme="minorEastAsia" w:hAnsiTheme="minorEastAsia"/>
          <w:b w:val="0"/>
          <w:sz w:val="21"/>
          <w:szCs w:val="21"/>
        </w:rPr>
      </w:pPr>
      <w:r>
        <w:rPr>
          <w:rFonts w:asciiTheme="minorEastAsia" w:eastAsiaTheme="minorEastAsia" w:hAnsiTheme="minorEastAsia" w:hint="eastAsia"/>
          <w:b w:val="0"/>
          <w:sz w:val="21"/>
          <w:szCs w:val="21"/>
        </w:rPr>
        <w:t xml:space="preserve">（八）向采购项目相关人行贿或者提供其他不当利益的； </w:t>
      </w:r>
    </w:p>
    <w:p w:rsidR="005A2B6B" w:rsidRDefault="00B71CCD">
      <w:pPr>
        <w:pStyle w:val="USE1"/>
        <w:tabs>
          <w:tab w:val="left" w:pos="567"/>
        </w:tabs>
        <w:spacing w:line="360" w:lineRule="auto"/>
        <w:ind w:left="420"/>
        <w:rPr>
          <w:rFonts w:asciiTheme="minorEastAsia" w:eastAsiaTheme="minorEastAsia" w:hAnsiTheme="minorEastAsia"/>
          <w:b w:val="0"/>
          <w:sz w:val="21"/>
          <w:szCs w:val="21"/>
        </w:rPr>
      </w:pPr>
      <w:r>
        <w:rPr>
          <w:rFonts w:asciiTheme="minorEastAsia" w:eastAsiaTheme="minorEastAsia" w:hAnsiTheme="minorEastAsia" w:hint="eastAsia"/>
          <w:b w:val="0"/>
          <w:sz w:val="21"/>
          <w:szCs w:val="21"/>
        </w:rPr>
        <w:t>（九）阻碍、抗拒主管部门监督检查的；</w:t>
      </w:r>
    </w:p>
    <w:p w:rsidR="005A2B6B" w:rsidRDefault="00B71CCD">
      <w:pPr>
        <w:pStyle w:val="USE1"/>
        <w:tabs>
          <w:tab w:val="left" w:pos="567"/>
        </w:tabs>
        <w:spacing w:line="360" w:lineRule="auto"/>
        <w:ind w:left="420"/>
        <w:rPr>
          <w:rFonts w:asciiTheme="minorEastAsia" w:eastAsiaTheme="minorEastAsia" w:hAnsiTheme="minorEastAsia"/>
          <w:b w:val="0"/>
          <w:sz w:val="21"/>
          <w:szCs w:val="21"/>
        </w:rPr>
      </w:pPr>
      <w:r>
        <w:rPr>
          <w:rFonts w:asciiTheme="minorEastAsia" w:eastAsiaTheme="minorEastAsia" w:hAnsiTheme="minorEastAsia" w:hint="eastAsia"/>
          <w:b w:val="0"/>
          <w:sz w:val="21"/>
          <w:szCs w:val="21"/>
        </w:rPr>
        <w:t>（十）履约检查不合格或者评价为差的；</w:t>
      </w:r>
    </w:p>
    <w:p w:rsidR="005A2B6B" w:rsidRDefault="00B71CCD">
      <w:pPr>
        <w:pStyle w:val="USE1"/>
        <w:tabs>
          <w:tab w:val="left" w:pos="567"/>
        </w:tabs>
        <w:spacing w:line="360" w:lineRule="auto"/>
        <w:ind w:left="420"/>
        <w:rPr>
          <w:rFonts w:asciiTheme="minorEastAsia" w:eastAsiaTheme="minorEastAsia" w:hAnsiTheme="minorEastAsia"/>
          <w:b w:val="0"/>
          <w:sz w:val="21"/>
          <w:szCs w:val="21"/>
        </w:rPr>
      </w:pPr>
      <w:r>
        <w:rPr>
          <w:rFonts w:asciiTheme="minorEastAsia" w:eastAsiaTheme="minorEastAsia" w:hAnsiTheme="minorEastAsia" w:hint="eastAsia"/>
          <w:b w:val="0"/>
          <w:sz w:val="21"/>
          <w:szCs w:val="21"/>
        </w:rPr>
        <w:t>（十一）重大违法犯罪记录和被财政等政府主管部门处以禁止参与政府采购活动的情况；</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（十二）主管部门认定的其他情形。</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如我司存在以上情形，被有关主管部门按照《深圳经济特区政府采购条例》第57条处罚、或者上述行为超出法定追诉时效未被追诉、或者上述情节轻微未给予禁止参加政府采购的行政处罚，我司自愿承担虚假应标以及其他一切不利的法律后果。</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特此承诺。</w:t>
      </w:r>
    </w:p>
    <w:p w:rsidR="005A2B6B" w:rsidRDefault="005A2B6B">
      <w:pPr>
        <w:spacing w:line="360" w:lineRule="auto"/>
        <w:jc w:val="right"/>
        <w:rPr>
          <w:rFonts w:asciiTheme="minorEastAsia" w:eastAsiaTheme="minorEastAsia" w:hAnsiTheme="minorEastAsia"/>
          <w:szCs w:val="21"/>
        </w:rPr>
      </w:pPr>
    </w:p>
    <w:p w:rsidR="005A2B6B" w:rsidRDefault="005A2B6B">
      <w:pPr>
        <w:spacing w:line="360" w:lineRule="auto"/>
        <w:jc w:val="right"/>
        <w:rPr>
          <w:rFonts w:asciiTheme="minorEastAsia" w:eastAsiaTheme="minorEastAsia" w:hAnsiTheme="minorEastAsia"/>
          <w:szCs w:val="21"/>
        </w:rPr>
      </w:pPr>
    </w:p>
    <w:p w:rsidR="005A2B6B" w:rsidRDefault="00B71CCD">
      <w:pPr>
        <w:spacing w:line="360" w:lineRule="auto"/>
        <w:ind w:firstLineChars="1500" w:firstLine="3150"/>
        <w:jc w:val="left"/>
        <w:rPr>
          <w:rFonts w:asciiTheme="minorEastAsia" w:eastAsiaTheme="minorEastAsia" w:hAnsiTheme="minorEastAsia"/>
          <w:szCs w:val="21"/>
        </w:rPr>
      </w:pPr>
      <w:r>
        <w:rPr>
          <w:rFonts w:asciiTheme="minorEastAsia" w:eastAsiaTheme="minorEastAsia" w:hAnsiTheme="minorEastAsia" w:hint="eastAsia"/>
          <w:szCs w:val="21"/>
        </w:rPr>
        <w:t>法定代表人或投标人授权代表</w:t>
      </w:r>
      <w:r>
        <w:rPr>
          <w:rFonts w:asciiTheme="minorEastAsia" w:eastAsiaTheme="minorEastAsia" w:hAnsiTheme="minorEastAsia" w:cs="Arial" w:hint="eastAsia"/>
          <w:bCs/>
          <w:szCs w:val="21"/>
        </w:rPr>
        <w:t>（签名/签章）</w:t>
      </w:r>
      <w:r>
        <w:rPr>
          <w:rFonts w:asciiTheme="minorEastAsia" w:eastAsiaTheme="minorEastAsia" w:hAnsiTheme="minorEastAsia" w:hint="eastAsia"/>
          <w:szCs w:val="21"/>
        </w:rPr>
        <w:t>：</w:t>
      </w:r>
    </w:p>
    <w:p w:rsidR="005A2B6B" w:rsidRDefault="005A2B6B">
      <w:pPr>
        <w:spacing w:line="360" w:lineRule="auto"/>
        <w:jc w:val="left"/>
        <w:rPr>
          <w:rFonts w:asciiTheme="minorEastAsia" w:eastAsiaTheme="minorEastAsia" w:hAnsiTheme="minorEastAsia"/>
          <w:szCs w:val="21"/>
        </w:rPr>
      </w:pPr>
    </w:p>
    <w:p w:rsidR="005A2B6B" w:rsidRDefault="00B71CCD">
      <w:pPr>
        <w:spacing w:line="360" w:lineRule="auto"/>
        <w:ind w:firstLineChars="1500" w:firstLine="3150"/>
        <w:jc w:val="left"/>
        <w:rPr>
          <w:rFonts w:asciiTheme="minorEastAsia" w:eastAsiaTheme="minorEastAsia" w:hAnsiTheme="minorEastAsia"/>
          <w:szCs w:val="21"/>
        </w:rPr>
      </w:pPr>
      <w:r>
        <w:rPr>
          <w:rFonts w:asciiTheme="minorEastAsia" w:eastAsiaTheme="minorEastAsia" w:hAnsiTheme="minorEastAsia" w:hint="eastAsia"/>
          <w:szCs w:val="21"/>
        </w:rPr>
        <w:t>投标单位（</w:t>
      </w:r>
      <w:r>
        <w:rPr>
          <w:rFonts w:asciiTheme="minorEastAsia" w:eastAsiaTheme="minorEastAsia" w:hAnsiTheme="minorEastAsia" w:hint="eastAsia"/>
          <w:b/>
          <w:szCs w:val="21"/>
        </w:rPr>
        <w:t>盖公章</w:t>
      </w:r>
      <w:r>
        <w:rPr>
          <w:rFonts w:asciiTheme="minorEastAsia" w:eastAsiaTheme="minorEastAsia" w:hAnsiTheme="minorEastAsia" w:hint="eastAsia"/>
          <w:szCs w:val="21"/>
        </w:rPr>
        <w:t>）：</w:t>
      </w:r>
    </w:p>
    <w:p w:rsidR="005A2B6B" w:rsidRDefault="005A2B6B">
      <w:pPr>
        <w:spacing w:line="360" w:lineRule="auto"/>
        <w:jc w:val="left"/>
        <w:rPr>
          <w:rFonts w:asciiTheme="minorEastAsia" w:eastAsiaTheme="minorEastAsia" w:hAnsiTheme="minorEastAsia"/>
          <w:szCs w:val="21"/>
        </w:rPr>
      </w:pPr>
    </w:p>
    <w:p w:rsidR="005A2B6B" w:rsidRDefault="00B71CCD">
      <w:pPr>
        <w:spacing w:line="360" w:lineRule="auto"/>
        <w:jc w:val="right"/>
        <w:rPr>
          <w:rFonts w:asciiTheme="minorEastAsia" w:eastAsiaTheme="minorEastAsia" w:hAnsiTheme="minorEastAsia"/>
          <w:szCs w:val="21"/>
        </w:rPr>
      </w:pPr>
      <w:r>
        <w:rPr>
          <w:rFonts w:asciiTheme="minorEastAsia" w:eastAsiaTheme="minorEastAsia" w:hAnsiTheme="minorEastAsia" w:hint="eastAsia"/>
          <w:szCs w:val="21"/>
        </w:rPr>
        <w:t>日期：    年  月  日</w:t>
      </w:r>
    </w:p>
    <w:p w:rsidR="005A2B6B" w:rsidRDefault="00B71CCD">
      <w:pPr>
        <w:widowControl/>
        <w:spacing w:line="360" w:lineRule="auto"/>
        <w:jc w:val="left"/>
        <w:rPr>
          <w:rFonts w:asciiTheme="minorEastAsia" w:eastAsiaTheme="minorEastAsia" w:hAnsiTheme="minorEastAsia"/>
          <w:szCs w:val="21"/>
        </w:rPr>
      </w:pPr>
      <w:r>
        <w:rPr>
          <w:rFonts w:asciiTheme="minorEastAsia" w:eastAsiaTheme="minorEastAsia" w:hAnsiTheme="minorEastAsia"/>
          <w:b/>
          <w:bCs/>
          <w:szCs w:val="21"/>
        </w:rPr>
        <w:br w:type="page"/>
      </w:r>
    </w:p>
    <w:p w:rsidR="005A2B6B" w:rsidRDefault="00B71CCD">
      <w:pPr>
        <w:pStyle w:val="3"/>
        <w:spacing w:before="120" w:after="120"/>
        <w:jc w:val="center"/>
        <w:rPr>
          <w:rFonts w:ascii="黑体"/>
          <w:sz w:val="28"/>
          <w:szCs w:val="28"/>
        </w:rPr>
      </w:pPr>
      <w:bookmarkStart w:id="274" w:name="_Toc519242601"/>
      <w:bookmarkStart w:id="275" w:name="_Toc520385332"/>
      <w:bookmarkStart w:id="276" w:name="_Toc7099112"/>
      <w:r>
        <w:rPr>
          <w:rFonts w:ascii="黑体" w:hint="eastAsia"/>
          <w:sz w:val="28"/>
          <w:szCs w:val="28"/>
        </w:rPr>
        <w:lastRenderedPageBreak/>
        <w:t>四、对投标文件的真实性承诺</w:t>
      </w:r>
      <w:bookmarkEnd w:id="274"/>
      <w:bookmarkEnd w:id="275"/>
      <w:bookmarkEnd w:id="276"/>
    </w:p>
    <w:p w:rsidR="005A2B6B" w:rsidRDefault="005A2B6B">
      <w:pPr>
        <w:spacing w:line="360" w:lineRule="auto"/>
        <w:rPr>
          <w:rFonts w:asciiTheme="minorEastAsia" w:eastAsiaTheme="minorEastAsia" w:hAnsiTheme="minorEastAsia"/>
          <w:szCs w:val="21"/>
        </w:rPr>
      </w:pPr>
    </w:p>
    <w:p w:rsidR="005A2B6B" w:rsidRDefault="00B71CCD">
      <w:pPr>
        <w:spacing w:line="360" w:lineRule="auto"/>
        <w:rPr>
          <w:rFonts w:asciiTheme="minorEastAsia" w:eastAsiaTheme="minorEastAsia" w:hAnsiTheme="minorEastAsia"/>
          <w:b/>
          <w:szCs w:val="21"/>
        </w:rPr>
      </w:pPr>
      <w:r>
        <w:rPr>
          <w:rFonts w:asciiTheme="minorEastAsia" w:eastAsiaTheme="minorEastAsia" w:hAnsiTheme="minorEastAsia" w:hint="eastAsia"/>
          <w:b/>
          <w:szCs w:val="21"/>
        </w:rPr>
        <w:t>致：</w:t>
      </w:r>
      <w:r>
        <w:rPr>
          <w:rFonts w:asciiTheme="minorEastAsia" w:eastAsiaTheme="minorEastAsia" w:hAnsiTheme="minorEastAsia" w:hint="eastAsia"/>
          <w:b/>
          <w:kern w:val="0"/>
          <w:szCs w:val="21"/>
        </w:rPr>
        <w:t>深圳市千里招标代理有限公司</w:t>
      </w:r>
    </w:p>
    <w:p w:rsidR="005A2B6B" w:rsidRDefault="005A2B6B">
      <w:pPr>
        <w:spacing w:line="360" w:lineRule="auto"/>
        <w:ind w:leftChars="200" w:left="420"/>
        <w:jc w:val="left"/>
        <w:rPr>
          <w:rFonts w:asciiTheme="minorEastAsia" w:eastAsiaTheme="minorEastAsia" w:hAnsiTheme="minorEastAsia"/>
          <w:szCs w:val="21"/>
        </w:rPr>
      </w:pP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我公司已认真核实了投标文件的全部资料，所有资料均为真实资料。我公司对投标文件中全部投标资料的真实性负责，如被证实我公司的投标文件中存在虚假资料的，则视为我公司隐瞒真实情况、提供虚假资料，我公司愿意接受主管部门作出的行政处罚。</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特此承诺。</w:t>
      </w:r>
    </w:p>
    <w:p w:rsidR="005A2B6B" w:rsidRDefault="005A2B6B">
      <w:pPr>
        <w:spacing w:line="360" w:lineRule="auto"/>
        <w:ind w:leftChars="200" w:left="420"/>
        <w:jc w:val="left"/>
        <w:rPr>
          <w:rFonts w:asciiTheme="minorEastAsia" w:eastAsiaTheme="minorEastAsia" w:hAnsiTheme="minorEastAsia"/>
          <w:szCs w:val="21"/>
        </w:rPr>
      </w:pPr>
    </w:p>
    <w:p w:rsidR="005A2B6B" w:rsidRDefault="005A2B6B">
      <w:pPr>
        <w:spacing w:line="360" w:lineRule="auto"/>
        <w:ind w:leftChars="-1" w:left="-2" w:firstLine="420"/>
        <w:rPr>
          <w:rFonts w:asciiTheme="minorEastAsia" w:eastAsiaTheme="minorEastAsia" w:hAnsiTheme="minorEastAsia"/>
          <w:bCs/>
          <w:szCs w:val="21"/>
        </w:rPr>
      </w:pPr>
    </w:p>
    <w:p w:rsidR="005A2B6B" w:rsidRDefault="005A2B6B">
      <w:pPr>
        <w:spacing w:line="360" w:lineRule="auto"/>
        <w:ind w:leftChars="-1" w:left="-2" w:firstLine="420"/>
        <w:rPr>
          <w:rFonts w:asciiTheme="minorEastAsia" w:eastAsiaTheme="minorEastAsia" w:hAnsiTheme="minorEastAsia"/>
          <w:bCs/>
          <w:szCs w:val="21"/>
        </w:rPr>
      </w:pP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szCs w:val="21"/>
        </w:rPr>
        <w:t xml:space="preserve">                                         法定代表人或投标人授权代表</w:t>
      </w:r>
      <w:r>
        <w:rPr>
          <w:rFonts w:asciiTheme="minorEastAsia" w:eastAsiaTheme="minorEastAsia" w:hAnsiTheme="minorEastAsia" w:cs="Arial" w:hint="eastAsia"/>
          <w:bCs/>
          <w:szCs w:val="21"/>
        </w:rPr>
        <w:t>（签名/签章）</w:t>
      </w:r>
      <w:r>
        <w:rPr>
          <w:rFonts w:asciiTheme="minorEastAsia" w:eastAsiaTheme="minorEastAsia" w:hAnsiTheme="minorEastAsia" w:hint="eastAsia"/>
          <w:szCs w:val="21"/>
        </w:rPr>
        <w:t>：</w:t>
      </w:r>
    </w:p>
    <w:p w:rsidR="005A2B6B" w:rsidRDefault="005A2B6B">
      <w:pPr>
        <w:spacing w:line="360" w:lineRule="auto"/>
        <w:rPr>
          <w:rFonts w:asciiTheme="minorEastAsia" w:eastAsiaTheme="minorEastAsia" w:hAnsiTheme="minorEastAsia"/>
          <w:szCs w:val="21"/>
        </w:rPr>
      </w:pPr>
    </w:p>
    <w:p w:rsidR="005A2B6B" w:rsidRDefault="00B71CCD">
      <w:pPr>
        <w:spacing w:line="360" w:lineRule="auto"/>
        <w:jc w:val="left"/>
        <w:rPr>
          <w:rFonts w:asciiTheme="minorEastAsia" w:eastAsiaTheme="minorEastAsia" w:hAnsiTheme="minorEastAsia"/>
          <w:szCs w:val="21"/>
        </w:rPr>
      </w:pPr>
      <w:r>
        <w:rPr>
          <w:rFonts w:asciiTheme="minorEastAsia" w:eastAsiaTheme="minorEastAsia" w:hAnsiTheme="minorEastAsia" w:hint="eastAsia"/>
          <w:szCs w:val="21"/>
        </w:rPr>
        <w:t xml:space="preserve">                                         投标单位（公章）： </w:t>
      </w:r>
    </w:p>
    <w:p w:rsidR="005A2B6B" w:rsidRDefault="005A2B6B">
      <w:pPr>
        <w:spacing w:line="360" w:lineRule="auto"/>
        <w:jc w:val="right"/>
        <w:rPr>
          <w:rFonts w:asciiTheme="minorEastAsia" w:eastAsiaTheme="minorEastAsia" w:hAnsiTheme="minorEastAsia"/>
          <w:szCs w:val="21"/>
        </w:rPr>
      </w:pPr>
    </w:p>
    <w:p w:rsidR="005A2B6B" w:rsidRDefault="00B71CCD">
      <w:pPr>
        <w:spacing w:line="360" w:lineRule="auto"/>
        <w:jc w:val="right"/>
        <w:rPr>
          <w:rFonts w:asciiTheme="minorEastAsia" w:eastAsiaTheme="minorEastAsia" w:hAnsiTheme="minorEastAsia"/>
          <w:szCs w:val="21"/>
        </w:rPr>
      </w:pPr>
      <w:r>
        <w:rPr>
          <w:rFonts w:asciiTheme="minorEastAsia" w:eastAsiaTheme="minorEastAsia" w:hAnsiTheme="minorEastAsia" w:hint="eastAsia"/>
          <w:szCs w:val="21"/>
        </w:rPr>
        <w:t>日期：    年  月  日</w:t>
      </w:r>
    </w:p>
    <w:p w:rsidR="005A2B6B" w:rsidRDefault="00B71CCD">
      <w:pPr>
        <w:pStyle w:val="3"/>
        <w:spacing w:before="120" w:after="120"/>
        <w:jc w:val="center"/>
        <w:rPr>
          <w:rFonts w:asciiTheme="minorEastAsia" w:eastAsiaTheme="minorEastAsia" w:hAnsiTheme="minorEastAsia"/>
          <w:sz w:val="21"/>
          <w:szCs w:val="21"/>
        </w:rPr>
      </w:pPr>
      <w:r>
        <w:rPr>
          <w:rFonts w:asciiTheme="minorEastAsia" w:eastAsiaTheme="minorEastAsia" w:hAnsiTheme="minorEastAsia"/>
          <w:b w:val="0"/>
          <w:bCs w:val="0"/>
          <w:sz w:val="21"/>
          <w:szCs w:val="21"/>
        </w:rPr>
        <w:br w:type="page"/>
      </w:r>
      <w:bookmarkStart w:id="277" w:name="_Toc520385333"/>
      <w:bookmarkStart w:id="278" w:name="_Toc480447823"/>
      <w:bookmarkStart w:id="279" w:name="_Toc7099113"/>
      <w:r>
        <w:rPr>
          <w:rFonts w:ascii="黑体" w:hint="eastAsia"/>
          <w:sz w:val="28"/>
          <w:szCs w:val="28"/>
        </w:rPr>
        <w:lastRenderedPageBreak/>
        <w:t>五、法定代表人资格证明书</w:t>
      </w:r>
      <w:bookmarkEnd w:id="277"/>
      <w:bookmarkEnd w:id="278"/>
      <w:bookmarkEnd w:id="279"/>
    </w:p>
    <w:p w:rsidR="005A2B6B" w:rsidRDefault="005A2B6B">
      <w:pPr>
        <w:spacing w:line="360" w:lineRule="auto"/>
        <w:rPr>
          <w:rFonts w:asciiTheme="minorEastAsia" w:eastAsiaTheme="minorEastAsia" w:hAnsiTheme="minorEastAsia"/>
          <w:szCs w:val="21"/>
        </w:rPr>
      </w:pPr>
    </w:p>
    <w:p w:rsidR="005A2B6B" w:rsidRDefault="00B71CCD">
      <w:pPr>
        <w:snapToGrid w:val="0"/>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单位名称：</w:t>
      </w:r>
    </w:p>
    <w:p w:rsidR="005A2B6B" w:rsidRDefault="00B71CCD">
      <w:pPr>
        <w:snapToGrid w:val="0"/>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地    址：</w:t>
      </w:r>
    </w:p>
    <w:p w:rsidR="005A2B6B" w:rsidRDefault="00B71CCD">
      <w:pPr>
        <w:snapToGrid w:val="0"/>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姓名：性别：年龄：职务：</w:t>
      </w:r>
    </w:p>
    <w:p w:rsidR="005A2B6B" w:rsidRDefault="005A2B6B">
      <w:pPr>
        <w:snapToGrid w:val="0"/>
        <w:spacing w:line="360" w:lineRule="auto"/>
        <w:rPr>
          <w:rFonts w:asciiTheme="minorEastAsia" w:eastAsiaTheme="minorEastAsia" w:hAnsiTheme="minorEastAsia" w:cs="Arial"/>
          <w:bCs/>
          <w:szCs w:val="21"/>
        </w:rPr>
      </w:pPr>
    </w:p>
    <w:p w:rsidR="005A2B6B" w:rsidRDefault="00B71CCD">
      <w:pPr>
        <w:snapToGrid w:val="0"/>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系的法定代表人。为维护的项目，签署上述项目的投标文件、进行合同投标、签署合同和处理与之有关的一切事务。</w:t>
      </w:r>
    </w:p>
    <w:p w:rsidR="005A2B6B" w:rsidRDefault="00B71CCD">
      <w:pPr>
        <w:snapToGrid w:val="0"/>
        <w:spacing w:line="360" w:lineRule="auto"/>
        <w:rPr>
          <w:rFonts w:asciiTheme="minorEastAsia" w:eastAsiaTheme="minorEastAsia" w:hAnsiTheme="minorEastAsia"/>
          <w:szCs w:val="21"/>
        </w:rPr>
      </w:pPr>
      <w:r>
        <w:rPr>
          <w:rFonts w:asciiTheme="minorEastAsia" w:eastAsiaTheme="minorEastAsia" w:hAnsiTheme="minorEastAsia" w:cs="Arial" w:hint="eastAsia"/>
          <w:bCs/>
          <w:szCs w:val="21"/>
        </w:rPr>
        <w:t>特此证明</w:t>
      </w:r>
    </w:p>
    <w:p w:rsidR="005A2B6B" w:rsidRDefault="00B71CCD">
      <w:pPr>
        <w:spacing w:line="360" w:lineRule="auto"/>
        <w:ind w:firstLineChars="1500" w:firstLine="3150"/>
        <w:jc w:val="left"/>
        <w:rPr>
          <w:rFonts w:asciiTheme="minorEastAsia" w:eastAsiaTheme="minorEastAsia" w:hAnsiTheme="minorEastAsia"/>
          <w:szCs w:val="21"/>
        </w:rPr>
      </w:pPr>
      <w:r>
        <w:rPr>
          <w:rFonts w:asciiTheme="minorEastAsia" w:eastAsiaTheme="minorEastAsia" w:hAnsiTheme="minorEastAsia" w:hint="eastAsia"/>
          <w:szCs w:val="21"/>
        </w:rPr>
        <w:t>法定代表人（</w:t>
      </w:r>
      <w:r>
        <w:rPr>
          <w:rFonts w:asciiTheme="minorEastAsia" w:eastAsiaTheme="minorEastAsia" w:hAnsiTheme="minorEastAsia" w:hint="eastAsia"/>
          <w:b/>
          <w:szCs w:val="21"/>
        </w:rPr>
        <w:t>签名/签章</w:t>
      </w:r>
      <w:r>
        <w:rPr>
          <w:rFonts w:asciiTheme="minorEastAsia" w:eastAsiaTheme="minorEastAsia" w:hAnsiTheme="minorEastAsia" w:hint="eastAsia"/>
          <w:szCs w:val="21"/>
        </w:rPr>
        <w:t>）：</w:t>
      </w:r>
    </w:p>
    <w:p w:rsidR="005A2B6B" w:rsidRDefault="005A2B6B">
      <w:pPr>
        <w:spacing w:line="360" w:lineRule="auto"/>
        <w:jc w:val="left"/>
        <w:rPr>
          <w:rFonts w:asciiTheme="minorEastAsia" w:eastAsiaTheme="minorEastAsia" w:hAnsiTheme="minorEastAsia"/>
          <w:szCs w:val="21"/>
        </w:rPr>
      </w:pPr>
    </w:p>
    <w:p w:rsidR="005A2B6B" w:rsidRDefault="00B71CCD">
      <w:pPr>
        <w:spacing w:line="360" w:lineRule="auto"/>
        <w:ind w:firstLineChars="1500" w:firstLine="3150"/>
        <w:jc w:val="left"/>
        <w:rPr>
          <w:rFonts w:asciiTheme="minorEastAsia" w:eastAsiaTheme="minorEastAsia" w:hAnsiTheme="minorEastAsia"/>
          <w:szCs w:val="21"/>
        </w:rPr>
      </w:pPr>
      <w:r>
        <w:rPr>
          <w:rFonts w:asciiTheme="minorEastAsia" w:eastAsiaTheme="minorEastAsia" w:hAnsiTheme="minorEastAsia" w:hint="eastAsia"/>
          <w:szCs w:val="21"/>
        </w:rPr>
        <w:t>投标单位（</w:t>
      </w:r>
      <w:r>
        <w:rPr>
          <w:rFonts w:asciiTheme="minorEastAsia" w:eastAsiaTheme="minorEastAsia" w:hAnsiTheme="minorEastAsia" w:hint="eastAsia"/>
          <w:b/>
          <w:szCs w:val="21"/>
        </w:rPr>
        <w:t>盖公章</w:t>
      </w:r>
      <w:r>
        <w:rPr>
          <w:rFonts w:asciiTheme="minorEastAsia" w:eastAsiaTheme="minorEastAsia" w:hAnsiTheme="minorEastAsia" w:hint="eastAsia"/>
          <w:szCs w:val="21"/>
        </w:rPr>
        <w:t>）：</w:t>
      </w:r>
    </w:p>
    <w:p w:rsidR="005A2B6B" w:rsidRDefault="005A2B6B">
      <w:pPr>
        <w:spacing w:line="360" w:lineRule="auto"/>
        <w:jc w:val="left"/>
        <w:rPr>
          <w:rFonts w:asciiTheme="minorEastAsia" w:eastAsiaTheme="minorEastAsia" w:hAnsiTheme="minorEastAsia"/>
          <w:szCs w:val="21"/>
        </w:rPr>
      </w:pPr>
    </w:p>
    <w:p w:rsidR="005A2B6B" w:rsidRDefault="00B71CCD">
      <w:pPr>
        <w:spacing w:line="360" w:lineRule="auto"/>
        <w:jc w:val="right"/>
        <w:rPr>
          <w:rFonts w:asciiTheme="minorEastAsia" w:eastAsiaTheme="minorEastAsia" w:hAnsiTheme="minorEastAsia"/>
          <w:szCs w:val="21"/>
        </w:rPr>
      </w:pPr>
      <w:r>
        <w:rPr>
          <w:rFonts w:asciiTheme="minorEastAsia" w:eastAsiaTheme="minorEastAsia" w:hAnsiTheme="minorEastAsia" w:hint="eastAsia"/>
          <w:szCs w:val="21"/>
        </w:rPr>
        <w:t>日期：    年  月  日</w:t>
      </w:r>
    </w:p>
    <w:p w:rsidR="005A2B6B" w:rsidRDefault="005A2B6B">
      <w:pPr>
        <w:snapToGrid w:val="0"/>
        <w:spacing w:line="360" w:lineRule="auto"/>
        <w:ind w:firstLineChars="1700" w:firstLine="3570"/>
        <w:rPr>
          <w:rFonts w:asciiTheme="minorEastAsia" w:eastAsiaTheme="minorEastAsia" w:hAnsiTheme="minorEastAsia" w:cs="Arial"/>
          <w:bCs/>
          <w:szCs w:val="21"/>
        </w:rPr>
      </w:pPr>
    </w:p>
    <w:p w:rsidR="005A2B6B" w:rsidRDefault="005A2B6B">
      <w:pPr>
        <w:snapToGrid w:val="0"/>
        <w:spacing w:line="360" w:lineRule="auto"/>
        <w:ind w:firstLineChars="1700" w:firstLine="3570"/>
        <w:rPr>
          <w:rFonts w:asciiTheme="minorEastAsia" w:eastAsiaTheme="minorEastAsia" w:hAnsiTheme="minorEastAsia" w:cs="Arial"/>
          <w:bCs/>
          <w:szCs w:val="21"/>
        </w:rPr>
      </w:pPr>
    </w:p>
    <w:p w:rsidR="005A2B6B" w:rsidRDefault="005A2B6B">
      <w:pPr>
        <w:snapToGrid w:val="0"/>
        <w:spacing w:line="360" w:lineRule="auto"/>
        <w:ind w:firstLineChars="1700" w:firstLine="3570"/>
        <w:rPr>
          <w:rFonts w:asciiTheme="minorEastAsia" w:eastAsiaTheme="minorEastAsia" w:hAnsiTheme="minorEastAsia" w:cs="Arial"/>
          <w:bCs/>
          <w:szCs w:val="21"/>
        </w:rPr>
      </w:pPr>
    </w:p>
    <w:p w:rsidR="005A2B6B" w:rsidRDefault="005A2B6B">
      <w:pPr>
        <w:snapToGrid w:val="0"/>
        <w:spacing w:line="360" w:lineRule="auto"/>
        <w:ind w:firstLineChars="1700" w:firstLine="3570"/>
        <w:rPr>
          <w:rFonts w:asciiTheme="minorEastAsia" w:eastAsiaTheme="minorEastAsia" w:hAnsiTheme="minorEastAsia" w:cs="Arial"/>
          <w:bCs/>
          <w:szCs w:val="21"/>
        </w:rPr>
      </w:pPr>
    </w:p>
    <w:p w:rsidR="005A2B6B" w:rsidRDefault="005A2B6B">
      <w:pPr>
        <w:snapToGrid w:val="0"/>
        <w:spacing w:line="360" w:lineRule="auto"/>
        <w:ind w:firstLineChars="1700" w:firstLine="3570"/>
        <w:rPr>
          <w:rFonts w:asciiTheme="minorEastAsia" w:eastAsiaTheme="minorEastAsia" w:hAnsiTheme="minorEastAsia" w:cs="Arial"/>
          <w:bCs/>
          <w:szCs w:val="21"/>
        </w:rPr>
      </w:pPr>
    </w:p>
    <w:p w:rsidR="005A2B6B" w:rsidRDefault="00B71CCD">
      <w:pPr>
        <w:snapToGrid w:val="0"/>
        <w:spacing w:line="360" w:lineRule="auto"/>
        <w:ind w:left="735" w:hangingChars="350" w:hanging="735"/>
        <w:rPr>
          <w:rFonts w:asciiTheme="minorEastAsia" w:eastAsiaTheme="minorEastAsia" w:hAnsiTheme="minorEastAsia" w:cs="Arial"/>
          <w:bCs/>
          <w:szCs w:val="21"/>
        </w:rPr>
      </w:pPr>
      <w:r>
        <w:rPr>
          <w:rFonts w:asciiTheme="minorEastAsia" w:eastAsiaTheme="minorEastAsia" w:hAnsiTheme="minorEastAsia" w:cs="Arial" w:hint="eastAsia"/>
          <w:bCs/>
          <w:szCs w:val="21"/>
        </w:rPr>
        <w:t>说明：</w:t>
      </w:r>
    </w:p>
    <w:p w:rsidR="005A2B6B" w:rsidRDefault="00B71CCD">
      <w:pPr>
        <w:snapToGrid w:val="0"/>
        <w:spacing w:line="360" w:lineRule="auto"/>
        <w:ind w:firstLineChars="200" w:firstLine="420"/>
        <w:rPr>
          <w:rFonts w:asciiTheme="minorEastAsia" w:eastAsiaTheme="minorEastAsia" w:hAnsiTheme="minorEastAsia" w:cs="Arial"/>
          <w:bCs/>
          <w:szCs w:val="21"/>
        </w:rPr>
      </w:pPr>
      <w:r>
        <w:rPr>
          <w:rFonts w:asciiTheme="minorEastAsia" w:eastAsiaTheme="minorEastAsia" w:hAnsiTheme="minorEastAsia" w:cs="Arial" w:hint="eastAsia"/>
          <w:bCs/>
          <w:szCs w:val="21"/>
        </w:rPr>
        <w:t>1. 本证明书要求投标人提供</w:t>
      </w:r>
      <w:r>
        <w:rPr>
          <w:rFonts w:asciiTheme="minorEastAsia" w:eastAsiaTheme="minorEastAsia" w:hAnsiTheme="minorEastAsia" w:cs="Arial" w:hint="eastAsia"/>
          <w:b/>
          <w:bCs/>
          <w:szCs w:val="21"/>
        </w:rPr>
        <w:t>加盖公章</w:t>
      </w:r>
      <w:r>
        <w:rPr>
          <w:rFonts w:asciiTheme="minorEastAsia" w:eastAsiaTheme="minorEastAsia" w:hAnsiTheme="minorEastAsia" w:cs="Arial" w:hint="eastAsia"/>
          <w:bCs/>
          <w:szCs w:val="21"/>
        </w:rPr>
        <w:t>后的原件方为有效；</w:t>
      </w:r>
    </w:p>
    <w:p w:rsidR="005A2B6B" w:rsidRDefault="00B71CCD">
      <w:pPr>
        <w:snapToGrid w:val="0"/>
        <w:spacing w:line="360" w:lineRule="auto"/>
        <w:ind w:firstLineChars="200" w:firstLine="420"/>
        <w:rPr>
          <w:rFonts w:asciiTheme="minorEastAsia" w:eastAsiaTheme="minorEastAsia" w:hAnsiTheme="minorEastAsia" w:cs="Arial"/>
          <w:bCs/>
          <w:szCs w:val="21"/>
        </w:rPr>
      </w:pPr>
      <w:r>
        <w:rPr>
          <w:rFonts w:asciiTheme="minorEastAsia" w:eastAsiaTheme="minorEastAsia" w:hAnsiTheme="minorEastAsia" w:cs="Arial" w:hint="eastAsia"/>
          <w:bCs/>
          <w:szCs w:val="21"/>
        </w:rPr>
        <w:t>2. 须提供法定代表人的身份证复印件（附后）。</w:t>
      </w:r>
    </w:p>
    <w:p w:rsidR="005A2B6B" w:rsidRDefault="00B71CCD">
      <w:pPr>
        <w:pStyle w:val="3"/>
        <w:spacing w:before="120" w:after="120"/>
        <w:jc w:val="center"/>
        <w:rPr>
          <w:rFonts w:asciiTheme="minorEastAsia" w:eastAsiaTheme="minorEastAsia" w:hAnsiTheme="minorEastAsia"/>
          <w:b w:val="0"/>
          <w:sz w:val="21"/>
          <w:szCs w:val="21"/>
        </w:rPr>
      </w:pPr>
      <w:r>
        <w:rPr>
          <w:rFonts w:asciiTheme="minorEastAsia" w:eastAsiaTheme="minorEastAsia" w:hAnsiTheme="minorEastAsia"/>
          <w:sz w:val="21"/>
          <w:szCs w:val="21"/>
        </w:rPr>
        <w:br w:type="page"/>
      </w:r>
      <w:bookmarkStart w:id="280" w:name="_Toc520385334"/>
      <w:bookmarkStart w:id="281" w:name="_Toc480447824"/>
      <w:bookmarkStart w:id="282" w:name="_Toc7099114"/>
      <w:r>
        <w:rPr>
          <w:rFonts w:ascii="黑体" w:hint="eastAsia"/>
          <w:sz w:val="28"/>
          <w:szCs w:val="28"/>
        </w:rPr>
        <w:lastRenderedPageBreak/>
        <w:t>六、法定代表人授权书</w:t>
      </w:r>
      <w:bookmarkEnd w:id="280"/>
      <w:bookmarkEnd w:id="281"/>
      <w:bookmarkEnd w:id="282"/>
    </w:p>
    <w:p w:rsidR="005A2B6B" w:rsidRDefault="005A2B6B">
      <w:pPr>
        <w:spacing w:line="360" w:lineRule="auto"/>
        <w:rPr>
          <w:rFonts w:asciiTheme="minorEastAsia" w:eastAsiaTheme="minorEastAsia" w:hAnsiTheme="minorEastAsia" w:cs="Arial"/>
          <w:bCs/>
          <w:szCs w:val="21"/>
        </w:rPr>
      </w:pPr>
    </w:p>
    <w:p w:rsidR="005A2B6B" w:rsidRDefault="00B71CCD">
      <w:pPr>
        <w:spacing w:line="360" w:lineRule="auto"/>
        <w:rPr>
          <w:rFonts w:asciiTheme="minorEastAsia" w:eastAsiaTheme="minorEastAsia" w:hAnsiTheme="minorEastAsia" w:cs="Arial"/>
          <w:b/>
          <w:bCs/>
          <w:szCs w:val="21"/>
        </w:rPr>
      </w:pPr>
      <w:r>
        <w:rPr>
          <w:rFonts w:asciiTheme="minorEastAsia" w:eastAsiaTheme="minorEastAsia" w:hAnsiTheme="minorEastAsia" w:cs="Arial" w:hint="eastAsia"/>
          <w:b/>
          <w:bCs/>
          <w:szCs w:val="21"/>
        </w:rPr>
        <w:t>致：深圳市千里招标代理有限公司</w:t>
      </w:r>
    </w:p>
    <w:p w:rsidR="005A2B6B" w:rsidRDefault="005A2B6B">
      <w:pPr>
        <w:spacing w:line="360" w:lineRule="auto"/>
        <w:rPr>
          <w:rFonts w:asciiTheme="minorEastAsia" w:eastAsiaTheme="minorEastAsia" w:hAnsiTheme="minorEastAsia" w:cs="Arial"/>
          <w:bCs/>
          <w:szCs w:val="21"/>
        </w:rPr>
      </w:pPr>
    </w:p>
    <w:p w:rsidR="005A2B6B" w:rsidRDefault="00B71CCD">
      <w:pPr>
        <w:spacing w:line="360" w:lineRule="auto"/>
        <w:ind w:firstLineChars="200" w:firstLine="420"/>
        <w:rPr>
          <w:rFonts w:asciiTheme="minorEastAsia" w:eastAsiaTheme="minorEastAsia" w:hAnsiTheme="minorEastAsia" w:cs="Arial"/>
          <w:bCs/>
          <w:szCs w:val="21"/>
        </w:rPr>
      </w:pPr>
      <w:r>
        <w:rPr>
          <w:rFonts w:asciiTheme="minorEastAsia" w:eastAsiaTheme="minorEastAsia" w:hAnsiTheme="minorEastAsia" w:cs="Arial" w:hint="eastAsia"/>
          <w:bCs/>
          <w:szCs w:val="21"/>
          <w:u w:val="single"/>
        </w:rPr>
        <w:t xml:space="preserve">          （投标人全称）     </w:t>
      </w:r>
      <w:r>
        <w:rPr>
          <w:rFonts w:asciiTheme="minorEastAsia" w:eastAsiaTheme="minorEastAsia" w:hAnsiTheme="minorEastAsia" w:cs="Arial" w:hint="eastAsia"/>
          <w:bCs/>
          <w:szCs w:val="21"/>
        </w:rPr>
        <w:t xml:space="preserve"> 法定代表人</w:t>
      </w:r>
      <w:r>
        <w:rPr>
          <w:rFonts w:asciiTheme="minorEastAsia" w:eastAsiaTheme="minorEastAsia" w:hAnsiTheme="minorEastAsia" w:cs="Arial" w:hint="eastAsia"/>
          <w:bCs/>
          <w:szCs w:val="21"/>
          <w:u w:val="single"/>
        </w:rPr>
        <w:t xml:space="preserve">  （姓名、职务）              </w:t>
      </w:r>
      <w:r>
        <w:rPr>
          <w:rFonts w:asciiTheme="minorEastAsia" w:eastAsiaTheme="minorEastAsia" w:hAnsiTheme="minorEastAsia" w:cs="Arial" w:hint="eastAsia"/>
          <w:bCs/>
          <w:szCs w:val="21"/>
        </w:rPr>
        <w:t xml:space="preserve">授权 </w:t>
      </w:r>
      <w:r>
        <w:rPr>
          <w:rFonts w:asciiTheme="minorEastAsia" w:eastAsiaTheme="minorEastAsia" w:hAnsiTheme="minorEastAsia" w:cs="Arial" w:hint="eastAsia"/>
          <w:bCs/>
          <w:szCs w:val="21"/>
          <w:u w:val="single"/>
        </w:rPr>
        <w:t xml:space="preserve">  （被授权代表姓名、职务）              </w:t>
      </w:r>
      <w:r>
        <w:rPr>
          <w:rFonts w:asciiTheme="minorEastAsia" w:eastAsiaTheme="minorEastAsia" w:hAnsiTheme="minorEastAsia" w:cs="Arial" w:hint="eastAsia"/>
          <w:bCs/>
          <w:szCs w:val="21"/>
        </w:rPr>
        <w:t>为我公司合法代理人，参加贵招标代理公司组织的</w:t>
      </w:r>
      <w:r>
        <w:rPr>
          <w:rFonts w:asciiTheme="minorEastAsia" w:eastAsiaTheme="minorEastAsia" w:hAnsiTheme="minorEastAsia" w:cs="Arial" w:hint="eastAsia"/>
          <w:bCs/>
          <w:szCs w:val="21"/>
          <w:u w:val="single"/>
        </w:rPr>
        <w:t xml:space="preserve">   (项目名称)（项目编号）                      </w:t>
      </w:r>
      <w:r>
        <w:rPr>
          <w:rFonts w:asciiTheme="minorEastAsia" w:eastAsiaTheme="minorEastAsia" w:hAnsiTheme="minorEastAsia" w:cs="Arial" w:hint="eastAsia"/>
          <w:bCs/>
          <w:szCs w:val="21"/>
        </w:rPr>
        <w:t xml:space="preserve"> 项目的招标投标活动，代表我公司处理招标投标活动中的一切事宜。包括但不限于：投标、参与开标、谈判、签约等。投标人代表在投标过程中所签署的一切文件和处理与之有关的一切事务，我公司均予以认可并对此承担责任。投标人代表无转委权。特此授权。</w:t>
      </w:r>
    </w:p>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 xml:space="preserve">     本授权书于年月日签字生效,特此声明。</w:t>
      </w:r>
    </w:p>
    <w:p w:rsidR="005A2B6B" w:rsidRDefault="005A2B6B">
      <w:pPr>
        <w:spacing w:line="360" w:lineRule="auto"/>
        <w:rPr>
          <w:rFonts w:asciiTheme="minorEastAsia" w:eastAsiaTheme="minorEastAsia" w:hAnsiTheme="minorEastAsia" w:cs="Arial"/>
          <w:bCs/>
          <w:szCs w:val="21"/>
        </w:rPr>
      </w:pPr>
    </w:p>
    <w:p w:rsidR="005A2B6B" w:rsidRDefault="00B71CCD">
      <w:pPr>
        <w:spacing w:line="360" w:lineRule="auto"/>
        <w:ind w:firstLineChars="50" w:firstLine="105"/>
        <w:rPr>
          <w:rFonts w:asciiTheme="minorEastAsia" w:eastAsiaTheme="minorEastAsia" w:hAnsiTheme="minorEastAsia" w:cs="Arial"/>
          <w:bCs/>
          <w:szCs w:val="21"/>
          <w:u w:val="single"/>
        </w:rPr>
      </w:pPr>
      <w:r>
        <w:rPr>
          <w:rFonts w:asciiTheme="minorEastAsia" w:eastAsiaTheme="minorEastAsia" w:hAnsiTheme="minorEastAsia" w:cs="Arial" w:hint="eastAsia"/>
          <w:bCs/>
          <w:szCs w:val="21"/>
        </w:rPr>
        <w:t>被授权人：   职  务：</w:t>
      </w:r>
    </w:p>
    <w:p w:rsidR="005A2B6B" w:rsidRDefault="00B71CCD">
      <w:pPr>
        <w:spacing w:line="360" w:lineRule="auto"/>
        <w:ind w:firstLineChars="50" w:firstLine="105"/>
        <w:rPr>
          <w:rFonts w:asciiTheme="minorEastAsia" w:eastAsiaTheme="minorEastAsia" w:hAnsiTheme="minorEastAsia" w:cs="Arial"/>
          <w:bCs/>
          <w:szCs w:val="21"/>
          <w:u w:val="single"/>
        </w:rPr>
      </w:pPr>
      <w:r>
        <w:rPr>
          <w:rFonts w:asciiTheme="minorEastAsia" w:eastAsiaTheme="minorEastAsia" w:hAnsiTheme="minorEastAsia" w:cs="Arial" w:hint="eastAsia"/>
          <w:bCs/>
          <w:szCs w:val="21"/>
        </w:rPr>
        <w:t>联系电话：   手  机：</w:t>
      </w:r>
    </w:p>
    <w:p w:rsidR="005A2B6B" w:rsidRDefault="00B71CCD">
      <w:pPr>
        <w:spacing w:line="360" w:lineRule="auto"/>
        <w:ind w:firstLineChars="50" w:firstLine="105"/>
        <w:rPr>
          <w:rFonts w:asciiTheme="minorEastAsia" w:eastAsiaTheme="minorEastAsia" w:hAnsiTheme="minorEastAsia" w:cs="Arial"/>
          <w:bCs/>
          <w:szCs w:val="21"/>
        </w:rPr>
      </w:pPr>
      <w:r>
        <w:rPr>
          <w:rFonts w:asciiTheme="minorEastAsia" w:eastAsiaTheme="minorEastAsia" w:hAnsiTheme="minorEastAsia" w:cs="Arial" w:hint="eastAsia"/>
          <w:bCs/>
          <w:szCs w:val="21"/>
        </w:rPr>
        <w:t>身份证号码：</w:t>
      </w:r>
    </w:p>
    <w:p w:rsidR="005A2B6B" w:rsidRDefault="00B71CCD">
      <w:pPr>
        <w:spacing w:line="360" w:lineRule="auto"/>
        <w:ind w:firstLineChars="50" w:firstLine="105"/>
        <w:rPr>
          <w:rFonts w:asciiTheme="minorEastAsia" w:eastAsiaTheme="minorEastAsia" w:hAnsiTheme="minorEastAsia" w:cs="Arial"/>
          <w:bCs/>
          <w:szCs w:val="21"/>
          <w:u w:val="single"/>
        </w:rPr>
      </w:pPr>
      <w:r>
        <w:rPr>
          <w:rFonts w:asciiTheme="minorEastAsia" w:eastAsiaTheme="minorEastAsia" w:hAnsiTheme="minorEastAsia" w:cs="Arial" w:hint="eastAsia"/>
          <w:bCs/>
          <w:szCs w:val="21"/>
        </w:rPr>
        <w:t>投标单位（盖公章）：</w:t>
      </w:r>
    </w:p>
    <w:p w:rsidR="005A2B6B" w:rsidRDefault="00B71CCD">
      <w:pPr>
        <w:spacing w:line="360" w:lineRule="auto"/>
        <w:ind w:firstLineChars="50" w:firstLine="105"/>
        <w:rPr>
          <w:rFonts w:asciiTheme="minorEastAsia" w:eastAsiaTheme="minorEastAsia" w:hAnsiTheme="minorEastAsia" w:cs="Arial"/>
          <w:bCs/>
          <w:szCs w:val="21"/>
          <w:u w:val="single"/>
        </w:rPr>
      </w:pPr>
      <w:r>
        <w:rPr>
          <w:rFonts w:asciiTheme="minorEastAsia" w:eastAsiaTheme="minorEastAsia" w:hAnsiTheme="minorEastAsia" w:cs="Arial" w:hint="eastAsia"/>
          <w:bCs/>
          <w:szCs w:val="21"/>
        </w:rPr>
        <w:t>法定代表人（签名/签章）：</w:t>
      </w:r>
    </w:p>
    <w:p w:rsidR="005A2B6B" w:rsidRDefault="00B71CCD">
      <w:pPr>
        <w:spacing w:line="360" w:lineRule="auto"/>
        <w:ind w:firstLineChars="50" w:firstLine="105"/>
        <w:rPr>
          <w:rFonts w:asciiTheme="minorEastAsia" w:eastAsiaTheme="minorEastAsia" w:hAnsiTheme="minorEastAsia" w:cs="Arial"/>
          <w:bCs/>
          <w:szCs w:val="21"/>
          <w:u w:val="single"/>
        </w:rPr>
      </w:pPr>
      <w:r>
        <w:rPr>
          <w:rFonts w:asciiTheme="minorEastAsia" w:eastAsiaTheme="minorEastAsia" w:hAnsiTheme="minorEastAsia" w:cs="Arial" w:hint="eastAsia"/>
          <w:bCs/>
          <w:szCs w:val="21"/>
        </w:rPr>
        <w:t>被授权人（签名）：</w:t>
      </w: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说明：</w:t>
      </w:r>
    </w:p>
    <w:p w:rsidR="005A2B6B" w:rsidRDefault="00B71CCD">
      <w:pPr>
        <w:spacing w:line="360" w:lineRule="auto"/>
        <w:ind w:firstLineChars="200" w:firstLine="420"/>
        <w:rPr>
          <w:rFonts w:asciiTheme="minorEastAsia" w:eastAsiaTheme="minorEastAsia" w:hAnsiTheme="minorEastAsia" w:cs="Arial"/>
          <w:bCs/>
          <w:szCs w:val="21"/>
        </w:rPr>
      </w:pPr>
      <w:r>
        <w:rPr>
          <w:rFonts w:asciiTheme="minorEastAsia" w:eastAsiaTheme="minorEastAsia" w:hAnsiTheme="minorEastAsia" w:cs="Arial" w:hint="eastAsia"/>
          <w:bCs/>
          <w:szCs w:val="21"/>
        </w:rPr>
        <w:t>1.本授权委托书要求投标人提供有被授权人签字、法定代表人的签字（或盖私章）和加盖公章后的原件方为有效；</w:t>
      </w:r>
    </w:p>
    <w:p w:rsidR="005A2B6B" w:rsidRDefault="00B71CCD">
      <w:pPr>
        <w:spacing w:line="360" w:lineRule="auto"/>
        <w:ind w:firstLineChars="200" w:firstLine="420"/>
        <w:rPr>
          <w:rFonts w:asciiTheme="minorEastAsia" w:eastAsiaTheme="minorEastAsia" w:hAnsiTheme="minorEastAsia" w:cs="Arial"/>
          <w:bCs/>
          <w:szCs w:val="21"/>
        </w:rPr>
      </w:pPr>
      <w:r>
        <w:rPr>
          <w:rFonts w:asciiTheme="minorEastAsia" w:eastAsiaTheme="minorEastAsia" w:hAnsiTheme="minorEastAsia" w:cs="Arial" w:hint="eastAsia"/>
          <w:bCs/>
          <w:szCs w:val="21"/>
        </w:rPr>
        <w:t>2.提供被授权人的身份证复印件（附后）。</w:t>
      </w:r>
    </w:p>
    <w:p w:rsidR="005A2B6B" w:rsidRDefault="005A2B6B">
      <w:pPr>
        <w:spacing w:line="360" w:lineRule="auto"/>
        <w:ind w:firstLineChars="200" w:firstLine="420"/>
        <w:rPr>
          <w:rFonts w:asciiTheme="minorEastAsia" w:eastAsiaTheme="minorEastAsia" w:hAnsiTheme="minorEastAsia" w:cs="Arial"/>
          <w:bCs/>
          <w:szCs w:val="21"/>
        </w:rPr>
      </w:pPr>
    </w:p>
    <w:p w:rsidR="005A2B6B" w:rsidRDefault="00B71CCD">
      <w:pPr>
        <w:pStyle w:val="3"/>
        <w:spacing w:before="120" w:after="120"/>
        <w:jc w:val="center"/>
        <w:rPr>
          <w:rFonts w:ascii="黑体"/>
          <w:sz w:val="28"/>
          <w:szCs w:val="28"/>
        </w:rPr>
      </w:pPr>
      <w:r>
        <w:rPr>
          <w:rFonts w:asciiTheme="minorEastAsia" w:eastAsiaTheme="minorEastAsia" w:hAnsiTheme="minorEastAsia"/>
          <w:sz w:val="21"/>
          <w:szCs w:val="21"/>
        </w:rPr>
        <w:br w:type="page"/>
      </w:r>
      <w:bookmarkStart w:id="283" w:name="_Toc480447825"/>
      <w:bookmarkStart w:id="284" w:name="_Toc520385335"/>
      <w:bookmarkStart w:id="285" w:name="_Toc7099115"/>
      <w:r>
        <w:rPr>
          <w:rFonts w:ascii="黑体" w:hint="eastAsia"/>
          <w:sz w:val="28"/>
          <w:szCs w:val="28"/>
        </w:rPr>
        <w:lastRenderedPageBreak/>
        <w:t>七、</w:t>
      </w:r>
      <w:bookmarkEnd w:id="283"/>
      <w:bookmarkEnd w:id="284"/>
      <w:r>
        <w:rPr>
          <w:rFonts w:ascii="黑体" w:hint="eastAsia"/>
          <w:sz w:val="28"/>
          <w:szCs w:val="28"/>
        </w:rPr>
        <w:t>投标函及投标保证金缴纳承诺书</w:t>
      </w:r>
      <w:bookmarkEnd w:id="285"/>
    </w:p>
    <w:p w:rsidR="005A2B6B" w:rsidRDefault="00B71CCD">
      <w:pPr>
        <w:jc w:val="center"/>
        <w:rPr>
          <w:rFonts w:ascii="宋体" w:hAnsi="宋体"/>
          <w:b/>
          <w:bCs/>
          <w:sz w:val="30"/>
          <w:szCs w:val="30"/>
        </w:rPr>
      </w:pPr>
      <w:r>
        <w:rPr>
          <w:rFonts w:ascii="宋体" w:hAnsi="宋体" w:hint="eastAsia"/>
          <w:b/>
          <w:bCs/>
          <w:sz w:val="30"/>
          <w:szCs w:val="30"/>
        </w:rPr>
        <w:t>投标函</w:t>
      </w:r>
    </w:p>
    <w:p w:rsidR="005A2B6B" w:rsidRDefault="005A2B6B"/>
    <w:p w:rsidR="005A2B6B" w:rsidRDefault="00B71CCD">
      <w:pPr>
        <w:spacing w:line="360" w:lineRule="auto"/>
        <w:ind w:leftChars="50" w:left="105" w:firstLine="2"/>
        <w:rPr>
          <w:rFonts w:asciiTheme="minorEastAsia" w:eastAsiaTheme="minorEastAsia" w:hAnsiTheme="minorEastAsia"/>
          <w:b/>
          <w:szCs w:val="21"/>
        </w:rPr>
      </w:pPr>
      <w:r>
        <w:rPr>
          <w:rFonts w:asciiTheme="minorEastAsia" w:eastAsiaTheme="minorEastAsia" w:hAnsiTheme="minorEastAsia" w:hint="eastAsia"/>
          <w:b/>
          <w:szCs w:val="21"/>
        </w:rPr>
        <w:t>致：深圳市千里招标代理有限公司</w:t>
      </w:r>
    </w:p>
    <w:p w:rsidR="005A2B6B" w:rsidRDefault="00B71CCD" w:rsidP="003967C9">
      <w:pPr>
        <w:spacing w:line="360" w:lineRule="auto"/>
        <w:ind w:leftChars="50" w:left="105" w:firstLineChars="178" w:firstLine="374"/>
        <w:rPr>
          <w:rFonts w:asciiTheme="minorEastAsia" w:eastAsiaTheme="minorEastAsia" w:hAnsiTheme="minorEastAsia"/>
          <w:szCs w:val="21"/>
        </w:rPr>
      </w:pPr>
      <w:r>
        <w:rPr>
          <w:rFonts w:asciiTheme="minorEastAsia" w:eastAsiaTheme="minorEastAsia" w:hAnsiTheme="minorEastAsia" w:hint="eastAsia"/>
          <w:szCs w:val="21"/>
        </w:rPr>
        <w:t>我方确认收到贵方</w:t>
      </w:r>
      <w:r>
        <w:rPr>
          <w:rFonts w:asciiTheme="minorEastAsia" w:eastAsiaTheme="minorEastAsia" w:hAnsiTheme="minorEastAsia" w:hint="eastAsia"/>
          <w:kern w:val="28"/>
          <w:szCs w:val="21"/>
          <w:u w:val="single"/>
        </w:rPr>
        <w:t xml:space="preserve">           （项目名称）        </w:t>
      </w:r>
      <w:r>
        <w:rPr>
          <w:rFonts w:asciiTheme="minorEastAsia" w:eastAsiaTheme="minorEastAsia" w:hAnsiTheme="minorEastAsia" w:hint="eastAsia"/>
          <w:kern w:val="28"/>
          <w:szCs w:val="21"/>
        </w:rPr>
        <w:t>采购</w:t>
      </w:r>
      <w:r>
        <w:rPr>
          <w:rFonts w:asciiTheme="minorEastAsia" w:eastAsiaTheme="minorEastAsia" w:hAnsiTheme="minorEastAsia" w:hint="eastAsia"/>
          <w:szCs w:val="21"/>
        </w:rPr>
        <w:t xml:space="preserve">货物及相关服务的招标文件（项目编号：  ）， </w:t>
      </w:r>
      <w:r>
        <w:rPr>
          <w:rFonts w:asciiTheme="minorEastAsia" w:eastAsiaTheme="minorEastAsia" w:hAnsiTheme="minorEastAsia" w:hint="eastAsia"/>
          <w:szCs w:val="21"/>
          <w:u w:val="single"/>
        </w:rPr>
        <w:t>(投标人名称、地址)</w:t>
      </w:r>
      <w:r>
        <w:rPr>
          <w:rFonts w:asciiTheme="minorEastAsia" w:eastAsiaTheme="minorEastAsia" w:hAnsiTheme="minorEastAsia" w:hint="eastAsia"/>
          <w:szCs w:val="21"/>
        </w:rPr>
        <w:t>作为投标人已正式授权</w:t>
      </w:r>
      <w:r>
        <w:rPr>
          <w:rFonts w:asciiTheme="minorEastAsia" w:eastAsiaTheme="minorEastAsia" w:hAnsiTheme="minorEastAsia" w:hint="eastAsia"/>
          <w:szCs w:val="21"/>
          <w:u w:val="single"/>
        </w:rPr>
        <w:t xml:space="preserve"> (被投标人授权代表全名、职务)</w:t>
      </w:r>
      <w:r>
        <w:rPr>
          <w:rFonts w:asciiTheme="minorEastAsia" w:eastAsiaTheme="minorEastAsia" w:hAnsiTheme="minorEastAsia" w:hint="eastAsia"/>
          <w:szCs w:val="21"/>
        </w:rPr>
        <w:t>为我方签名代表，签名代表在此声明并同意：</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1.我们愿意遵守采购代理机构招标文件的各项规定，自愿参加投标，并已清楚招标文件的要求及有关文件规定，并严格按照招标文件的规定履行全部责任和义务。</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2.我们同意本投标文件的投标有效期从提交投标文件的截止之日起90日历日内有效。如果我们的投标被接受，则直至合同生效时止，本投标始终有效并不撤回已递交的投标文件。</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3.我们已经详细地阅读并完全明白了全部招标文件及附件，包括澄清（如有）及参考文件，我们完全理解本招标文件的要求，我们同意放弃对招标文件提出不明或误解的一切权力。</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4.我们同意提供采购人或者采购代理机构与评审委员会要求的有关投标的一切数据或资料。</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5.我们理解采购人或者采购代理机构与评审委员会并无义务必须接受最低报价的投标或其它任何投标，完全理解采购代理机构拒绝迟到的任何投标和最低投标报价不是被授予中标的唯一条件。</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 xml:space="preserve">6.如果我们未对招标文件全部要求作出实质性响应，则完全同意并接受按无效投标处理。 </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7.我们证明提交的一切文件，无论是原件还是复印件均为准确、真实、有效、完整的，绝无任何虚假、伪造或者夸大。我们在此郑重承诺：在本次招标采购活动中，如有违法、违规、弄虚作假行为，所造成的损失、不良后果及法律责任，一律由我公司（企业）承担。</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8.如果我们提供的声明或承诺不真实，则完全同意认定为我司提供虚假材料，并同意作相应处理。</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9.我们是依法注册的法人，在法律、财务及运作上完全独立于本项目采购人、用户单位（如有）和采购代理机构。</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10.所有有关本次投标的函电请寄：</w:t>
      </w:r>
      <w:r>
        <w:rPr>
          <w:rFonts w:asciiTheme="minorEastAsia" w:eastAsiaTheme="minorEastAsia" w:hAnsiTheme="minorEastAsia" w:hint="eastAsia"/>
          <w:szCs w:val="21"/>
          <w:u w:val="single"/>
        </w:rPr>
        <w:t xml:space="preserve">  （投标人地址）   </w:t>
      </w:r>
    </w:p>
    <w:p w:rsidR="005A2B6B" w:rsidRDefault="00B71CCD">
      <w:pPr>
        <w:pStyle w:val="a8"/>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 xml:space="preserve">备注：本投标函内容不得擅自删改，否则视为无效投标。 </w:t>
      </w:r>
    </w:p>
    <w:p w:rsidR="005A2B6B" w:rsidRDefault="00B71CCD">
      <w:pPr>
        <w:adjustRightInd w:val="0"/>
        <w:snapToGrid w:val="0"/>
        <w:spacing w:line="360" w:lineRule="auto"/>
        <w:ind w:firstLineChars="206" w:firstLine="449"/>
        <w:rPr>
          <w:rFonts w:asciiTheme="minorEastAsia" w:eastAsiaTheme="minorEastAsia" w:hAnsiTheme="minorEastAsia"/>
          <w:spacing w:val="4"/>
          <w:szCs w:val="21"/>
        </w:rPr>
      </w:pPr>
      <w:r>
        <w:rPr>
          <w:rFonts w:asciiTheme="minorEastAsia" w:eastAsiaTheme="minorEastAsia" w:hAnsiTheme="minorEastAsia" w:hint="eastAsia"/>
          <w:spacing w:val="4"/>
          <w:szCs w:val="21"/>
        </w:rPr>
        <w:t>投标单位（盖公章）：</w:t>
      </w:r>
    </w:p>
    <w:p w:rsidR="005A2B6B" w:rsidRDefault="00B71CCD" w:rsidP="003967C9">
      <w:pPr>
        <w:adjustRightInd w:val="0"/>
        <w:snapToGrid w:val="0"/>
        <w:spacing w:line="360" w:lineRule="auto"/>
        <w:ind w:firstLineChars="206" w:firstLine="433"/>
        <w:rPr>
          <w:rFonts w:asciiTheme="minorEastAsia" w:eastAsiaTheme="minorEastAsia" w:hAnsiTheme="minorEastAsia"/>
          <w:szCs w:val="21"/>
        </w:rPr>
      </w:pPr>
      <w:r>
        <w:rPr>
          <w:rFonts w:asciiTheme="minorEastAsia" w:eastAsiaTheme="minorEastAsia" w:hAnsiTheme="minorEastAsia" w:hint="eastAsia"/>
          <w:szCs w:val="21"/>
        </w:rPr>
        <w:t>法定代表人或投标人授权代表（签名/签章）：</w:t>
      </w:r>
    </w:p>
    <w:p w:rsidR="005A2B6B" w:rsidRDefault="00B71CCD">
      <w:pPr>
        <w:jc w:val="center"/>
        <w:rPr>
          <w:rFonts w:ascii="宋体" w:hAnsi="宋体"/>
          <w:b/>
          <w:bCs/>
          <w:sz w:val="30"/>
          <w:szCs w:val="30"/>
        </w:rPr>
      </w:pPr>
      <w:r>
        <w:rPr>
          <w:rFonts w:ascii="宋体" w:hAnsi="宋体" w:hint="eastAsia"/>
          <w:b/>
          <w:bCs/>
          <w:sz w:val="30"/>
          <w:szCs w:val="30"/>
        </w:rPr>
        <w:lastRenderedPageBreak/>
        <w:t>投标保证金缴纳承诺书</w:t>
      </w:r>
    </w:p>
    <w:p w:rsidR="005A2B6B" w:rsidRDefault="005A2B6B">
      <w:pPr>
        <w:spacing w:line="360" w:lineRule="auto"/>
        <w:rPr>
          <w:rFonts w:hAnsi="宋体"/>
          <w:szCs w:val="21"/>
        </w:rPr>
      </w:pPr>
    </w:p>
    <w:p w:rsidR="005A2B6B" w:rsidRDefault="00B71CCD">
      <w:pPr>
        <w:spacing w:line="400" w:lineRule="exact"/>
        <w:rPr>
          <w:rFonts w:ascii="宋体" w:hAnsi="宋体"/>
          <w:b/>
        </w:rPr>
      </w:pPr>
      <w:r>
        <w:rPr>
          <w:rFonts w:ascii="宋体" w:hAnsi="宋体" w:hint="eastAsia"/>
          <w:b/>
        </w:rPr>
        <w:t>致：</w:t>
      </w:r>
      <w:r>
        <w:rPr>
          <w:rFonts w:asciiTheme="minorEastAsia" w:eastAsiaTheme="minorEastAsia" w:hAnsiTheme="minorEastAsia" w:hint="eastAsia"/>
          <w:b/>
          <w:kern w:val="0"/>
          <w:szCs w:val="21"/>
        </w:rPr>
        <w:t>深圳市千里招标代理有限公司</w:t>
      </w:r>
    </w:p>
    <w:p w:rsidR="005A2B6B" w:rsidRDefault="00B71CCD">
      <w:pPr>
        <w:spacing w:line="400" w:lineRule="exact"/>
        <w:ind w:firstLineChars="200" w:firstLine="420"/>
        <w:rPr>
          <w:rFonts w:ascii="宋体" w:hAnsi="宋体"/>
        </w:rPr>
      </w:pPr>
      <w:r>
        <w:rPr>
          <w:rFonts w:ascii="宋体" w:hAnsi="宋体" w:hint="eastAsia"/>
        </w:rPr>
        <w:t>本单位承诺已在深圳市政府采购中心缴纳投标保证金，所缴纳的投标保证金作为本次政府采购活动的投标保证金。若投标保证金被依法不予退还，应及时补缴，否则投标无效。</w:t>
      </w:r>
    </w:p>
    <w:p w:rsidR="005A2B6B" w:rsidRDefault="005A2B6B">
      <w:pPr>
        <w:spacing w:line="400" w:lineRule="exact"/>
        <w:ind w:firstLineChars="200" w:firstLine="420"/>
        <w:jc w:val="right"/>
        <w:rPr>
          <w:rFonts w:ascii="宋体" w:hAnsi="宋体"/>
        </w:rPr>
      </w:pPr>
    </w:p>
    <w:p w:rsidR="005A2B6B" w:rsidRDefault="005A2B6B">
      <w:pPr>
        <w:ind w:firstLineChars="1500" w:firstLine="3150"/>
        <w:jc w:val="left"/>
        <w:rPr>
          <w:szCs w:val="21"/>
        </w:rPr>
      </w:pPr>
    </w:p>
    <w:p w:rsidR="005A2B6B" w:rsidRDefault="005A2B6B">
      <w:pPr>
        <w:ind w:firstLineChars="1500" w:firstLine="3150"/>
        <w:jc w:val="left"/>
        <w:rPr>
          <w:szCs w:val="21"/>
        </w:rPr>
      </w:pPr>
    </w:p>
    <w:p w:rsidR="005A2B6B" w:rsidRDefault="00B71CCD">
      <w:pPr>
        <w:ind w:firstLineChars="1500" w:firstLine="3150"/>
        <w:jc w:val="left"/>
        <w:rPr>
          <w:szCs w:val="21"/>
        </w:rPr>
      </w:pPr>
      <w:r>
        <w:rPr>
          <w:rFonts w:asciiTheme="minorEastAsia" w:eastAsiaTheme="minorEastAsia" w:hAnsiTheme="minorEastAsia" w:hint="eastAsia"/>
          <w:szCs w:val="21"/>
        </w:rPr>
        <w:t>法定代表人或投标人授权代表</w:t>
      </w:r>
      <w:r>
        <w:rPr>
          <w:rFonts w:hint="eastAsia"/>
          <w:szCs w:val="21"/>
        </w:rPr>
        <w:t>（</w:t>
      </w:r>
      <w:r>
        <w:rPr>
          <w:rFonts w:hint="eastAsia"/>
          <w:b/>
          <w:szCs w:val="21"/>
        </w:rPr>
        <w:t>签名</w:t>
      </w:r>
      <w:r>
        <w:rPr>
          <w:rFonts w:hint="eastAsia"/>
          <w:b/>
          <w:szCs w:val="21"/>
        </w:rPr>
        <w:t>/</w:t>
      </w:r>
      <w:r>
        <w:rPr>
          <w:rFonts w:hint="eastAsia"/>
          <w:b/>
          <w:szCs w:val="21"/>
        </w:rPr>
        <w:t>签章</w:t>
      </w:r>
      <w:r>
        <w:rPr>
          <w:rFonts w:hint="eastAsia"/>
          <w:szCs w:val="21"/>
        </w:rPr>
        <w:t>）：</w:t>
      </w:r>
    </w:p>
    <w:p w:rsidR="005A2B6B" w:rsidRDefault="00B71CCD">
      <w:pPr>
        <w:ind w:firstLineChars="1500" w:firstLine="3150"/>
        <w:jc w:val="left"/>
        <w:rPr>
          <w:szCs w:val="21"/>
        </w:rPr>
      </w:pPr>
      <w:r>
        <w:rPr>
          <w:rFonts w:hint="eastAsia"/>
          <w:szCs w:val="21"/>
        </w:rPr>
        <w:t>投标单位（</w:t>
      </w:r>
      <w:r>
        <w:rPr>
          <w:rFonts w:hint="eastAsia"/>
          <w:b/>
          <w:szCs w:val="21"/>
        </w:rPr>
        <w:t>盖公章</w:t>
      </w:r>
      <w:r>
        <w:rPr>
          <w:rFonts w:hint="eastAsia"/>
          <w:szCs w:val="21"/>
        </w:rPr>
        <w:t>）：</w:t>
      </w:r>
    </w:p>
    <w:p w:rsidR="005A2B6B" w:rsidRDefault="00B71CCD">
      <w:pPr>
        <w:jc w:val="right"/>
        <w:rPr>
          <w:szCs w:val="21"/>
        </w:rPr>
      </w:pPr>
      <w:r>
        <w:rPr>
          <w:rFonts w:hint="eastAsia"/>
          <w:szCs w:val="21"/>
        </w:rPr>
        <w:t>日期：年月日</w:t>
      </w:r>
    </w:p>
    <w:p w:rsidR="005A2B6B" w:rsidRDefault="005A2B6B">
      <w:pPr>
        <w:spacing w:line="400" w:lineRule="exact"/>
        <w:ind w:firstLineChars="200" w:firstLine="420"/>
        <w:jc w:val="right"/>
        <w:rPr>
          <w:rFonts w:ascii="宋体" w:hAnsi="宋体"/>
        </w:rPr>
      </w:pPr>
    </w:p>
    <w:p w:rsidR="005A2B6B" w:rsidRDefault="005A2B6B">
      <w:pPr>
        <w:spacing w:line="400" w:lineRule="exact"/>
        <w:ind w:firstLineChars="200" w:firstLine="420"/>
        <w:rPr>
          <w:rFonts w:ascii="宋体" w:hAnsi="宋体"/>
        </w:rPr>
      </w:pPr>
    </w:p>
    <w:p w:rsidR="005A2B6B" w:rsidRDefault="005A2B6B">
      <w:pPr>
        <w:spacing w:line="400" w:lineRule="exact"/>
        <w:ind w:firstLineChars="200" w:firstLine="420"/>
        <w:rPr>
          <w:rFonts w:ascii="宋体" w:hAnsi="宋体"/>
        </w:rPr>
      </w:pPr>
    </w:p>
    <w:p w:rsidR="005A2B6B" w:rsidRDefault="005A2B6B">
      <w:pPr>
        <w:spacing w:line="400" w:lineRule="exact"/>
        <w:ind w:firstLineChars="200" w:firstLine="420"/>
        <w:jc w:val="left"/>
        <w:rPr>
          <w:rFonts w:ascii="宋体" w:hAnsi="宋体"/>
        </w:rPr>
      </w:pPr>
    </w:p>
    <w:p w:rsidR="005A2B6B" w:rsidRDefault="00B71CCD">
      <w:pPr>
        <w:spacing w:line="400" w:lineRule="exact"/>
        <w:rPr>
          <w:rFonts w:ascii="宋体" w:hAnsi="宋体"/>
          <w:b/>
        </w:rPr>
      </w:pPr>
      <w:r>
        <w:rPr>
          <w:rFonts w:ascii="宋体" w:hAnsi="宋体" w:hint="eastAsia"/>
          <w:b/>
        </w:rPr>
        <w:t>注：</w:t>
      </w:r>
    </w:p>
    <w:p w:rsidR="005A2B6B" w:rsidRDefault="00B71CCD">
      <w:pPr>
        <w:spacing w:line="400" w:lineRule="exact"/>
        <w:ind w:firstLineChars="200" w:firstLine="420"/>
        <w:rPr>
          <w:rFonts w:ascii="宋体" w:hAnsi="宋体"/>
        </w:rPr>
      </w:pPr>
      <w:r>
        <w:rPr>
          <w:rFonts w:ascii="宋体" w:hAnsi="宋体" w:hint="eastAsia"/>
        </w:rPr>
        <w:t>未在深圳市政府采购中心缴纳过投标保证金或需补缴的供应商，请及时缴纳。详情请登录中国深圳政府采购网（</w:t>
      </w:r>
      <w:r>
        <w:rPr>
          <w:rFonts w:ascii="宋体" w:hAnsi="宋体"/>
        </w:rPr>
        <w:t>http://www.cgzx.sz.gov.cn/</w:t>
      </w:r>
      <w:r>
        <w:rPr>
          <w:rFonts w:ascii="宋体" w:hAnsi="宋体" w:hint="eastAsia"/>
        </w:rPr>
        <w:t>），查阅供应商保证金业务办理中的供应商交纳投标保证金和履约保证金须知，并按照规定及时缴纳投标保证金。</w:t>
      </w: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5A2B6B">
      <w:pPr>
        <w:adjustRightInd w:val="0"/>
        <w:snapToGrid w:val="0"/>
        <w:spacing w:line="360" w:lineRule="auto"/>
        <w:ind w:firstLineChars="206" w:firstLine="449"/>
        <w:rPr>
          <w:rFonts w:asciiTheme="minorEastAsia" w:eastAsiaTheme="minorEastAsia" w:hAnsiTheme="minorEastAsia"/>
          <w:spacing w:val="4"/>
          <w:szCs w:val="21"/>
          <w:u w:val="single"/>
        </w:rPr>
      </w:pPr>
    </w:p>
    <w:p w:rsidR="005A2B6B" w:rsidRDefault="00B71CCD">
      <w:pPr>
        <w:pStyle w:val="3"/>
        <w:spacing w:before="120" w:after="120"/>
        <w:jc w:val="center"/>
        <w:rPr>
          <w:rFonts w:ascii="黑体"/>
          <w:sz w:val="28"/>
          <w:szCs w:val="28"/>
        </w:rPr>
      </w:pPr>
      <w:bookmarkStart w:id="286" w:name="_Toc520385337"/>
      <w:bookmarkStart w:id="287" w:name="_Toc480447827"/>
      <w:bookmarkStart w:id="288" w:name="_Toc7099116"/>
      <w:r>
        <w:rPr>
          <w:rFonts w:ascii="黑体" w:hint="eastAsia"/>
          <w:sz w:val="28"/>
          <w:szCs w:val="28"/>
        </w:rPr>
        <w:lastRenderedPageBreak/>
        <w:t>八、供应商情况介绍</w:t>
      </w:r>
      <w:bookmarkEnd w:id="286"/>
      <w:bookmarkEnd w:id="287"/>
      <w:bookmarkEnd w:id="288"/>
    </w:p>
    <w:p w:rsidR="005A2B6B" w:rsidRDefault="00B71CCD">
      <w:pPr>
        <w:spacing w:line="360" w:lineRule="auto"/>
        <w:rPr>
          <w:rFonts w:ascii="宋体" w:cs="Arial"/>
          <w:bCs/>
          <w:szCs w:val="21"/>
        </w:rPr>
      </w:pPr>
      <w:r>
        <w:rPr>
          <w:rFonts w:ascii="宋体" w:hAnsi="宋体" w:cs="Arial" w:hint="eastAsia"/>
          <w:bCs/>
          <w:szCs w:val="21"/>
        </w:rPr>
        <w:t>（一）供应商一览表</w:t>
      </w:r>
    </w:p>
    <w:tbl>
      <w:tblPr>
        <w:tblW w:w="9137"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735"/>
        <w:gridCol w:w="2477"/>
        <w:gridCol w:w="4514"/>
        <w:gridCol w:w="1411"/>
      </w:tblGrid>
      <w:tr w:rsidR="005A2B6B">
        <w:trPr>
          <w:cantSplit/>
          <w:trHeight w:val="20"/>
          <w:jc w:val="center"/>
        </w:trPr>
        <w:tc>
          <w:tcPr>
            <w:tcW w:w="735" w:type="dxa"/>
            <w:vAlign w:val="center"/>
          </w:tcPr>
          <w:p w:rsidR="005A2B6B" w:rsidRDefault="00B71CCD">
            <w:pPr>
              <w:spacing w:line="360" w:lineRule="auto"/>
              <w:jc w:val="center"/>
              <w:rPr>
                <w:rFonts w:asciiTheme="minorEastAsia" w:eastAsiaTheme="minorEastAsia" w:hAnsiTheme="minorEastAsia"/>
                <w:b/>
                <w:szCs w:val="21"/>
              </w:rPr>
            </w:pPr>
            <w:r>
              <w:rPr>
                <w:rFonts w:asciiTheme="minorEastAsia" w:eastAsiaTheme="minorEastAsia" w:hAnsiTheme="minorEastAsia" w:hint="eastAsia"/>
                <w:b/>
                <w:szCs w:val="21"/>
              </w:rPr>
              <w:t>序号</w:t>
            </w:r>
          </w:p>
        </w:tc>
        <w:tc>
          <w:tcPr>
            <w:tcW w:w="2477" w:type="dxa"/>
          </w:tcPr>
          <w:p w:rsidR="005A2B6B" w:rsidRDefault="00B71CCD">
            <w:pPr>
              <w:spacing w:line="360" w:lineRule="auto"/>
              <w:jc w:val="center"/>
              <w:rPr>
                <w:rFonts w:asciiTheme="minorEastAsia" w:eastAsiaTheme="minorEastAsia" w:hAnsiTheme="minorEastAsia"/>
                <w:b/>
                <w:szCs w:val="21"/>
              </w:rPr>
            </w:pPr>
            <w:r>
              <w:rPr>
                <w:rFonts w:asciiTheme="minorEastAsia" w:eastAsiaTheme="minorEastAsia" w:hAnsiTheme="minorEastAsia" w:hint="eastAsia"/>
                <w:b/>
                <w:szCs w:val="21"/>
              </w:rPr>
              <w:t>项  目</w:t>
            </w:r>
          </w:p>
        </w:tc>
        <w:tc>
          <w:tcPr>
            <w:tcW w:w="4514" w:type="dxa"/>
            <w:vAlign w:val="center"/>
          </w:tcPr>
          <w:p w:rsidR="005A2B6B" w:rsidRDefault="00B71CCD">
            <w:pPr>
              <w:spacing w:line="360" w:lineRule="auto"/>
              <w:jc w:val="center"/>
              <w:rPr>
                <w:rFonts w:asciiTheme="minorEastAsia" w:eastAsiaTheme="minorEastAsia" w:hAnsiTheme="minorEastAsia"/>
                <w:b/>
                <w:szCs w:val="21"/>
              </w:rPr>
            </w:pPr>
            <w:r>
              <w:rPr>
                <w:rFonts w:asciiTheme="minorEastAsia" w:eastAsiaTheme="minorEastAsia" w:hAnsiTheme="minorEastAsia" w:hint="eastAsia"/>
                <w:b/>
                <w:szCs w:val="21"/>
              </w:rPr>
              <w:t>内容及说明</w:t>
            </w:r>
          </w:p>
        </w:tc>
        <w:tc>
          <w:tcPr>
            <w:tcW w:w="1411" w:type="dxa"/>
            <w:vAlign w:val="center"/>
          </w:tcPr>
          <w:p w:rsidR="005A2B6B" w:rsidRDefault="00B71CCD">
            <w:pPr>
              <w:spacing w:line="360" w:lineRule="auto"/>
              <w:jc w:val="center"/>
              <w:rPr>
                <w:rFonts w:asciiTheme="minorEastAsia" w:eastAsiaTheme="minorEastAsia" w:hAnsiTheme="minorEastAsia"/>
                <w:b/>
                <w:szCs w:val="21"/>
              </w:rPr>
            </w:pPr>
            <w:r>
              <w:rPr>
                <w:rFonts w:asciiTheme="minorEastAsia" w:eastAsiaTheme="minorEastAsia" w:hAnsiTheme="minorEastAsia" w:hint="eastAsia"/>
                <w:b/>
                <w:szCs w:val="21"/>
              </w:rPr>
              <w:t>备注</w:t>
            </w:r>
          </w:p>
        </w:tc>
      </w:tr>
      <w:tr w:rsidR="005A2B6B">
        <w:trPr>
          <w:cantSplit/>
          <w:trHeight w:val="20"/>
          <w:jc w:val="center"/>
        </w:trPr>
        <w:tc>
          <w:tcPr>
            <w:tcW w:w="735" w:type="dxa"/>
            <w:vAlign w:val="center"/>
          </w:tcPr>
          <w:p w:rsidR="005A2B6B" w:rsidRDefault="00B71CCD">
            <w:pPr>
              <w:spacing w:line="360" w:lineRule="auto"/>
              <w:jc w:val="center"/>
              <w:rPr>
                <w:rFonts w:asciiTheme="minorEastAsia" w:eastAsiaTheme="minorEastAsia" w:hAnsiTheme="minorEastAsia"/>
                <w:b/>
                <w:szCs w:val="21"/>
              </w:rPr>
            </w:pPr>
            <w:r>
              <w:rPr>
                <w:rFonts w:asciiTheme="minorEastAsia" w:eastAsiaTheme="minorEastAsia" w:hAnsiTheme="minorEastAsia" w:hint="eastAsia"/>
                <w:b/>
                <w:szCs w:val="21"/>
              </w:rPr>
              <w:t>一</w:t>
            </w:r>
          </w:p>
        </w:tc>
        <w:tc>
          <w:tcPr>
            <w:tcW w:w="6991" w:type="dxa"/>
            <w:gridSpan w:val="2"/>
          </w:tcPr>
          <w:p w:rsidR="005A2B6B" w:rsidRDefault="00B71CCD">
            <w:pPr>
              <w:spacing w:line="360" w:lineRule="auto"/>
              <w:rPr>
                <w:rFonts w:asciiTheme="minorEastAsia" w:eastAsiaTheme="minorEastAsia" w:hAnsiTheme="minorEastAsia"/>
                <w:b/>
                <w:szCs w:val="21"/>
              </w:rPr>
            </w:pPr>
            <w:r>
              <w:rPr>
                <w:rFonts w:asciiTheme="minorEastAsia" w:eastAsiaTheme="minorEastAsia" w:hAnsiTheme="minorEastAsia" w:hint="eastAsia"/>
                <w:b/>
                <w:szCs w:val="21"/>
              </w:rPr>
              <w:t>营业执照</w:t>
            </w: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shd w:val="clear" w:color="auto" w:fill="auto"/>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w:t>
            </w:r>
          </w:p>
        </w:tc>
        <w:tc>
          <w:tcPr>
            <w:tcW w:w="2477" w:type="dxa"/>
            <w:shd w:val="clear" w:color="auto" w:fill="auto"/>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注册年度及注册编号</w:t>
            </w:r>
          </w:p>
        </w:tc>
        <w:tc>
          <w:tcPr>
            <w:tcW w:w="4514" w:type="dxa"/>
            <w:vAlign w:val="center"/>
          </w:tcPr>
          <w:p w:rsidR="005A2B6B" w:rsidRDefault="005A2B6B">
            <w:pPr>
              <w:spacing w:line="360" w:lineRule="auto"/>
              <w:rPr>
                <w:rFonts w:asciiTheme="minorEastAsia" w:eastAsiaTheme="minorEastAsia" w:hAnsiTheme="minorEastAsia"/>
                <w:szCs w:val="21"/>
              </w:rPr>
            </w:pP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shd w:val="clear" w:color="auto" w:fill="auto"/>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2</w:t>
            </w:r>
          </w:p>
        </w:tc>
        <w:tc>
          <w:tcPr>
            <w:tcW w:w="2477" w:type="dxa"/>
            <w:shd w:val="clear" w:color="auto" w:fill="auto"/>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注册资金（万元）</w:t>
            </w:r>
          </w:p>
        </w:tc>
        <w:tc>
          <w:tcPr>
            <w:tcW w:w="4514" w:type="dxa"/>
            <w:vAlign w:val="center"/>
          </w:tcPr>
          <w:p w:rsidR="005A2B6B" w:rsidRDefault="005A2B6B">
            <w:pPr>
              <w:spacing w:line="360" w:lineRule="auto"/>
              <w:rPr>
                <w:rFonts w:asciiTheme="minorEastAsia" w:eastAsiaTheme="minorEastAsia" w:hAnsiTheme="minorEastAsia"/>
                <w:szCs w:val="21"/>
              </w:rPr>
            </w:pP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shd w:val="clear" w:color="auto" w:fill="auto"/>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3</w:t>
            </w:r>
          </w:p>
        </w:tc>
        <w:tc>
          <w:tcPr>
            <w:tcW w:w="2477" w:type="dxa"/>
            <w:shd w:val="clear" w:color="auto" w:fill="auto"/>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经营场所</w:t>
            </w:r>
          </w:p>
        </w:tc>
        <w:tc>
          <w:tcPr>
            <w:tcW w:w="4514" w:type="dxa"/>
            <w:vAlign w:val="center"/>
          </w:tcPr>
          <w:p w:rsidR="005A2B6B" w:rsidRDefault="005A2B6B">
            <w:pPr>
              <w:spacing w:line="360" w:lineRule="auto"/>
              <w:rPr>
                <w:rFonts w:asciiTheme="minorEastAsia" w:eastAsiaTheme="minorEastAsia" w:hAnsiTheme="minorEastAsia"/>
                <w:szCs w:val="21"/>
              </w:rPr>
            </w:pP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shd w:val="clear" w:color="auto" w:fill="auto"/>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4</w:t>
            </w:r>
          </w:p>
        </w:tc>
        <w:tc>
          <w:tcPr>
            <w:tcW w:w="2477" w:type="dxa"/>
            <w:shd w:val="clear" w:color="auto" w:fill="auto"/>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有效期</w:t>
            </w:r>
          </w:p>
        </w:tc>
        <w:tc>
          <w:tcPr>
            <w:tcW w:w="4514" w:type="dxa"/>
            <w:vAlign w:val="center"/>
          </w:tcPr>
          <w:p w:rsidR="005A2B6B" w:rsidRDefault="005A2B6B">
            <w:pPr>
              <w:spacing w:line="360" w:lineRule="auto"/>
              <w:rPr>
                <w:rFonts w:asciiTheme="minorEastAsia" w:eastAsiaTheme="minorEastAsia" w:hAnsiTheme="minorEastAsia"/>
                <w:szCs w:val="21"/>
              </w:rPr>
            </w:pP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vAlign w:val="center"/>
          </w:tcPr>
          <w:p w:rsidR="005A2B6B" w:rsidRDefault="00B71CCD">
            <w:pPr>
              <w:spacing w:line="360" w:lineRule="auto"/>
              <w:jc w:val="center"/>
              <w:rPr>
                <w:rFonts w:asciiTheme="minorEastAsia" w:eastAsiaTheme="minorEastAsia" w:hAnsiTheme="minorEastAsia"/>
                <w:b/>
                <w:szCs w:val="21"/>
              </w:rPr>
            </w:pPr>
            <w:r>
              <w:rPr>
                <w:rFonts w:asciiTheme="minorEastAsia" w:eastAsiaTheme="minorEastAsia" w:hAnsiTheme="minorEastAsia" w:hint="eastAsia"/>
                <w:b/>
                <w:szCs w:val="21"/>
              </w:rPr>
              <w:t>二</w:t>
            </w:r>
          </w:p>
        </w:tc>
        <w:tc>
          <w:tcPr>
            <w:tcW w:w="6991" w:type="dxa"/>
            <w:gridSpan w:val="2"/>
            <w:vAlign w:val="center"/>
          </w:tcPr>
          <w:p w:rsidR="005A2B6B" w:rsidRDefault="00B71CCD">
            <w:pPr>
              <w:spacing w:line="360" w:lineRule="auto"/>
              <w:rPr>
                <w:rFonts w:asciiTheme="minorEastAsia" w:eastAsiaTheme="minorEastAsia" w:hAnsiTheme="minorEastAsia"/>
                <w:b/>
                <w:szCs w:val="21"/>
              </w:rPr>
            </w:pPr>
            <w:r>
              <w:rPr>
                <w:rFonts w:asciiTheme="minorEastAsia" w:eastAsiaTheme="minorEastAsia" w:hAnsiTheme="minorEastAsia" w:hint="eastAsia"/>
                <w:b/>
                <w:szCs w:val="21"/>
              </w:rPr>
              <w:t>税务登记证</w:t>
            </w: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w:t>
            </w:r>
          </w:p>
        </w:tc>
        <w:tc>
          <w:tcPr>
            <w:tcW w:w="2477"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税务登记证编号</w:t>
            </w:r>
          </w:p>
        </w:tc>
        <w:tc>
          <w:tcPr>
            <w:tcW w:w="4514" w:type="dxa"/>
            <w:vAlign w:val="center"/>
          </w:tcPr>
          <w:p w:rsidR="005A2B6B" w:rsidRDefault="005A2B6B">
            <w:pPr>
              <w:spacing w:line="360" w:lineRule="auto"/>
              <w:rPr>
                <w:rFonts w:asciiTheme="minorEastAsia" w:eastAsiaTheme="minorEastAsia" w:hAnsiTheme="minorEastAsia"/>
                <w:szCs w:val="21"/>
              </w:rPr>
            </w:pP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三</w:t>
            </w:r>
          </w:p>
        </w:tc>
        <w:tc>
          <w:tcPr>
            <w:tcW w:w="6991" w:type="dxa"/>
            <w:gridSpan w:val="2"/>
            <w:vAlign w:val="center"/>
          </w:tcPr>
          <w:p w:rsidR="005A2B6B" w:rsidRDefault="00B71CCD">
            <w:pPr>
              <w:spacing w:line="360" w:lineRule="auto"/>
              <w:rPr>
                <w:rFonts w:asciiTheme="minorEastAsia" w:eastAsiaTheme="minorEastAsia" w:hAnsiTheme="minorEastAsia"/>
                <w:b/>
                <w:szCs w:val="21"/>
              </w:rPr>
            </w:pPr>
            <w:r>
              <w:rPr>
                <w:rFonts w:asciiTheme="minorEastAsia" w:eastAsiaTheme="minorEastAsia" w:hAnsiTheme="minorEastAsia" w:hint="eastAsia"/>
                <w:b/>
                <w:szCs w:val="21"/>
              </w:rPr>
              <w:t>资格（质）证书（</w:t>
            </w:r>
            <w:r>
              <w:rPr>
                <w:rFonts w:asciiTheme="minorEastAsia" w:eastAsiaTheme="minorEastAsia" w:hAnsiTheme="minorEastAsia" w:hint="eastAsia"/>
                <w:szCs w:val="21"/>
              </w:rPr>
              <w:t>若有其他资质证书，可按表格格式扩展</w:t>
            </w:r>
            <w:r>
              <w:rPr>
                <w:rFonts w:asciiTheme="minorEastAsia" w:eastAsiaTheme="minorEastAsia" w:hAnsiTheme="minorEastAsia" w:hint="eastAsia"/>
                <w:b/>
                <w:szCs w:val="21"/>
              </w:rPr>
              <w:t>）</w:t>
            </w: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w:t>
            </w:r>
          </w:p>
        </w:tc>
        <w:tc>
          <w:tcPr>
            <w:tcW w:w="2477"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证书名称</w:t>
            </w:r>
          </w:p>
        </w:tc>
        <w:tc>
          <w:tcPr>
            <w:tcW w:w="4514" w:type="dxa"/>
            <w:vAlign w:val="center"/>
          </w:tcPr>
          <w:p w:rsidR="005A2B6B" w:rsidRDefault="005A2B6B">
            <w:pPr>
              <w:spacing w:line="360" w:lineRule="auto"/>
              <w:jc w:val="center"/>
              <w:rPr>
                <w:rFonts w:asciiTheme="minorEastAsia" w:eastAsiaTheme="minorEastAsia" w:hAnsiTheme="minorEastAsia"/>
                <w:szCs w:val="21"/>
              </w:rPr>
            </w:pP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2</w:t>
            </w:r>
          </w:p>
        </w:tc>
        <w:tc>
          <w:tcPr>
            <w:tcW w:w="2477"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批准单位</w:t>
            </w:r>
          </w:p>
        </w:tc>
        <w:tc>
          <w:tcPr>
            <w:tcW w:w="4514" w:type="dxa"/>
            <w:vAlign w:val="center"/>
          </w:tcPr>
          <w:p w:rsidR="005A2B6B" w:rsidRDefault="005A2B6B">
            <w:pPr>
              <w:spacing w:line="360" w:lineRule="auto"/>
              <w:jc w:val="center"/>
              <w:rPr>
                <w:rFonts w:asciiTheme="minorEastAsia" w:eastAsiaTheme="minorEastAsia" w:hAnsiTheme="minorEastAsia"/>
                <w:szCs w:val="21"/>
              </w:rPr>
            </w:pP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3</w:t>
            </w:r>
          </w:p>
        </w:tc>
        <w:tc>
          <w:tcPr>
            <w:tcW w:w="2477"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等级</w:t>
            </w:r>
          </w:p>
        </w:tc>
        <w:tc>
          <w:tcPr>
            <w:tcW w:w="4514" w:type="dxa"/>
            <w:vAlign w:val="center"/>
          </w:tcPr>
          <w:p w:rsidR="005A2B6B" w:rsidRDefault="005A2B6B">
            <w:pPr>
              <w:spacing w:line="360" w:lineRule="auto"/>
              <w:jc w:val="center"/>
              <w:rPr>
                <w:rFonts w:asciiTheme="minorEastAsia" w:eastAsiaTheme="minorEastAsia" w:hAnsiTheme="minorEastAsia"/>
                <w:szCs w:val="21"/>
              </w:rPr>
            </w:pP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4</w:t>
            </w:r>
          </w:p>
        </w:tc>
        <w:tc>
          <w:tcPr>
            <w:tcW w:w="2477"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批准时间及编号</w:t>
            </w:r>
          </w:p>
        </w:tc>
        <w:tc>
          <w:tcPr>
            <w:tcW w:w="4514" w:type="dxa"/>
            <w:vAlign w:val="center"/>
          </w:tcPr>
          <w:p w:rsidR="005A2B6B" w:rsidRDefault="005A2B6B">
            <w:pPr>
              <w:spacing w:line="360" w:lineRule="auto"/>
              <w:jc w:val="center"/>
              <w:rPr>
                <w:rFonts w:asciiTheme="minorEastAsia" w:eastAsiaTheme="minorEastAsia" w:hAnsiTheme="minorEastAsia"/>
                <w:szCs w:val="21"/>
              </w:rPr>
            </w:pP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77"/>
          <w:jc w:val="center"/>
        </w:trPr>
        <w:tc>
          <w:tcPr>
            <w:tcW w:w="735"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5</w:t>
            </w:r>
          </w:p>
        </w:tc>
        <w:tc>
          <w:tcPr>
            <w:tcW w:w="2477"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有效期</w:t>
            </w:r>
          </w:p>
        </w:tc>
        <w:tc>
          <w:tcPr>
            <w:tcW w:w="4514" w:type="dxa"/>
            <w:vAlign w:val="center"/>
          </w:tcPr>
          <w:p w:rsidR="005A2B6B" w:rsidRDefault="005A2B6B">
            <w:pPr>
              <w:spacing w:line="360" w:lineRule="auto"/>
              <w:jc w:val="center"/>
              <w:rPr>
                <w:rFonts w:asciiTheme="minorEastAsia" w:eastAsiaTheme="minorEastAsia" w:hAnsiTheme="minorEastAsia"/>
                <w:szCs w:val="21"/>
              </w:rPr>
            </w:pP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vAlign w:val="center"/>
          </w:tcPr>
          <w:p w:rsidR="005A2B6B" w:rsidRDefault="00B71CCD">
            <w:pPr>
              <w:spacing w:line="360" w:lineRule="auto"/>
              <w:jc w:val="center"/>
              <w:rPr>
                <w:rFonts w:asciiTheme="minorEastAsia" w:eastAsiaTheme="minorEastAsia" w:hAnsiTheme="minorEastAsia"/>
                <w:b/>
                <w:szCs w:val="21"/>
              </w:rPr>
            </w:pPr>
            <w:r>
              <w:rPr>
                <w:rFonts w:asciiTheme="minorEastAsia" w:eastAsiaTheme="minorEastAsia" w:hAnsiTheme="minorEastAsia" w:hint="eastAsia"/>
                <w:b/>
                <w:szCs w:val="21"/>
              </w:rPr>
              <w:t>四</w:t>
            </w:r>
          </w:p>
        </w:tc>
        <w:tc>
          <w:tcPr>
            <w:tcW w:w="6991" w:type="dxa"/>
            <w:gridSpan w:val="2"/>
            <w:vAlign w:val="center"/>
          </w:tcPr>
          <w:p w:rsidR="005A2B6B" w:rsidRDefault="00B71CCD">
            <w:pPr>
              <w:spacing w:line="360" w:lineRule="auto"/>
              <w:rPr>
                <w:rFonts w:asciiTheme="minorEastAsia" w:eastAsiaTheme="minorEastAsia" w:hAnsiTheme="minorEastAsia"/>
                <w:b/>
                <w:szCs w:val="21"/>
              </w:rPr>
            </w:pPr>
            <w:r>
              <w:rPr>
                <w:rFonts w:asciiTheme="minorEastAsia" w:eastAsiaTheme="minorEastAsia" w:hAnsiTheme="minorEastAsia" w:hint="eastAsia"/>
                <w:b/>
                <w:szCs w:val="21"/>
              </w:rPr>
              <w:t>其他</w:t>
            </w:r>
            <w:r>
              <w:rPr>
                <w:rFonts w:asciiTheme="minorEastAsia" w:eastAsiaTheme="minorEastAsia" w:hAnsiTheme="minorEastAsia" w:hint="eastAsia"/>
                <w:szCs w:val="21"/>
              </w:rPr>
              <w:t>（投标人认为需补充的其他说明）</w:t>
            </w: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r w:rsidR="005A2B6B">
        <w:trPr>
          <w:cantSplit/>
          <w:trHeight w:val="20"/>
          <w:jc w:val="center"/>
        </w:trPr>
        <w:tc>
          <w:tcPr>
            <w:tcW w:w="735" w:type="dxa"/>
            <w:vAlign w:val="center"/>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1</w:t>
            </w:r>
          </w:p>
        </w:tc>
        <w:tc>
          <w:tcPr>
            <w:tcW w:w="2477" w:type="dxa"/>
            <w:vAlign w:val="center"/>
          </w:tcPr>
          <w:p w:rsidR="005A2B6B" w:rsidRDefault="005A2B6B">
            <w:pPr>
              <w:spacing w:line="360" w:lineRule="auto"/>
              <w:jc w:val="center"/>
              <w:rPr>
                <w:rFonts w:asciiTheme="minorEastAsia" w:eastAsiaTheme="minorEastAsia" w:hAnsiTheme="minorEastAsia"/>
                <w:szCs w:val="21"/>
              </w:rPr>
            </w:pPr>
          </w:p>
        </w:tc>
        <w:tc>
          <w:tcPr>
            <w:tcW w:w="4514" w:type="dxa"/>
            <w:vAlign w:val="center"/>
          </w:tcPr>
          <w:p w:rsidR="005A2B6B" w:rsidRDefault="005A2B6B">
            <w:pPr>
              <w:spacing w:line="360" w:lineRule="auto"/>
              <w:jc w:val="center"/>
              <w:rPr>
                <w:rFonts w:asciiTheme="minorEastAsia" w:eastAsiaTheme="minorEastAsia" w:hAnsiTheme="minorEastAsia"/>
                <w:szCs w:val="21"/>
              </w:rPr>
            </w:pPr>
          </w:p>
        </w:tc>
        <w:tc>
          <w:tcPr>
            <w:tcW w:w="1411" w:type="dxa"/>
            <w:vAlign w:val="center"/>
          </w:tcPr>
          <w:p w:rsidR="005A2B6B" w:rsidRDefault="005A2B6B">
            <w:pPr>
              <w:spacing w:line="360" w:lineRule="auto"/>
              <w:jc w:val="center"/>
              <w:rPr>
                <w:rFonts w:asciiTheme="minorEastAsia" w:eastAsiaTheme="minorEastAsia" w:hAnsiTheme="minorEastAsia"/>
                <w:szCs w:val="21"/>
              </w:rPr>
            </w:pPr>
          </w:p>
        </w:tc>
      </w:tr>
    </w:tbl>
    <w:p w:rsidR="005A2B6B" w:rsidRDefault="00B71CCD">
      <w:pPr>
        <w:spacing w:line="360" w:lineRule="auto"/>
        <w:ind w:left="630" w:hangingChars="300" w:hanging="630"/>
        <w:rPr>
          <w:rFonts w:asciiTheme="minorEastAsia" w:eastAsiaTheme="minorEastAsia" w:hAnsiTheme="minorEastAsia"/>
          <w:szCs w:val="21"/>
        </w:rPr>
      </w:pPr>
      <w:r>
        <w:rPr>
          <w:rFonts w:asciiTheme="minorEastAsia" w:eastAsiaTheme="minorEastAsia" w:hAnsiTheme="minorEastAsia" w:hint="eastAsia"/>
          <w:szCs w:val="21"/>
        </w:rPr>
        <w:t>注：1、在按要求填写好此表格后，各投标单位可以用其它的方式，就公司整体情况作出详细的介绍（可以提供相应文字、照片等）。</w:t>
      </w:r>
    </w:p>
    <w:p w:rsidR="005A2B6B" w:rsidRDefault="005A2B6B">
      <w:pPr>
        <w:spacing w:line="360" w:lineRule="auto"/>
        <w:ind w:left="420"/>
        <w:rPr>
          <w:rFonts w:asciiTheme="minorEastAsia" w:eastAsiaTheme="minorEastAsia" w:hAnsiTheme="minorEastAsia"/>
          <w:b/>
          <w:szCs w:val="21"/>
        </w:rPr>
      </w:pPr>
    </w:p>
    <w:p w:rsidR="005A2B6B" w:rsidRDefault="00B71CCD">
      <w:pPr>
        <w:snapToGrid w:val="0"/>
        <w:rPr>
          <w:rFonts w:ascii="宋体" w:cs="Arial"/>
          <w:bCs/>
          <w:szCs w:val="21"/>
        </w:rPr>
      </w:pPr>
      <w:r>
        <w:rPr>
          <w:rFonts w:ascii="宋体" w:hAnsi="宋体" w:cs="Arial" w:hint="eastAsia"/>
          <w:bCs/>
          <w:szCs w:val="21"/>
        </w:rPr>
        <w:t>（二）供应商资格证明文件</w:t>
      </w:r>
    </w:p>
    <w:p w:rsidR="005A2B6B" w:rsidRDefault="00B71CCD">
      <w:pPr>
        <w:spacing w:line="360" w:lineRule="auto"/>
        <w:ind w:left="420"/>
        <w:rPr>
          <w:rFonts w:asciiTheme="minorEastAsia" w:eastAsiaTheme="minorEastAsia" w:hAnsiTheme="minorEastAsia"/>
          <w:b/>
          <w:bCs/>
          <w:szCs w:val="21"/>
        </w:rPr>
      </w:pPr>
      <w:r>
        <w:rPr>
          <w:rFonts w:ascii="宋体" w:hAnsi="宋体" w:cs="Arial" w:hint="eastAsia"/>
          <w:bCs/>
          <w:szCs w:val="21"/>
        </w:rPr>
        <w:t>1.提供招标公告中关于投标人资格要求的相关资格证明文件复印件。</w:t>
      </w:r>
    </w:p>
    <w:p w:rsidR="005A2B6B" w:rsidRDefault="005A2B6B">
      <w:pPr>
        <w:tabs>
          <w:tab w:val="left" w:pos="414"/>
          <w:tab w:val="left" w:pos="1974"/>
          <w:tab w:val="left" w:pos="3414"/>
          <w:tab w:val="left" w:pos="4854"/>
          <w:tab w:val="left" w:pos="6174"/>
          <w:tab w:val="left" w:pos="7614"/>
          <w:tab w:val="left" w:pos="9414"/>
        </w:tabs>
        <w:spacing w:line="360" w:lineRule="auto"/>
        <w:ind w:firstLineChars="200" w:firstLine="420"/>
        <w:rPr>
          <w:rFonts w:asciiTheme="minorEastAsia" w:eastAsiaTheme="minorEastAsia" w:hAnsiTheme="minorEastAsia"/>
          <w:szCs w:val="21"/>
        </w:rPr>
      </w:pPr>
    </w:p>
    <w:p w:rsidR="005A2B6B" w:rsidRDefault="005A2B6B">
      <w:pPr>
        <w:tabs>
          <w:tab w:val="left" w:pos="414"/>
          <w:tab w:val="left" w:pos="1974"/>
          <w:tab w:val="left" w:pos="3414"/>
          <w:tab w:val="left" w:pos="4854"/>
          <w:tab w:val="left" w:pos="6174"/>
          <w:tab w:val="left" w:pos="7614"/>
          <w:tab w:val="left" w:pos="9414"/>
        </w:tabs>
        <w:spacing w:line="360" w:lineRule="auto"/>
        <w:ind w:firstLineChars="200" w:firstLine="420"/>
        <w:rPr>
          <w:rFonts w:asciiTheme="minorEastAsia" w:eastAsiaTheme="minorEastAsia" w:hAnsiTheme="minorEastAsia"/>
          <w:szCs w:val="21"/>
        </w:rPr>
      </w:pPr>
    </w:p>
    <w:p w:rsidR="005A2B6B" w:rsidRDefault="005A2B6B">
      <w:pPr>
        <w:tabs>
          <w:tab w:val="left" w:pos="414"/>
          <w:tab w:val="left" w:pos="1974"/>
          <w:tab w:val="left" w:pos="3414"/>
          <w:tab w:val="left" w:pos="4854"/>
          <w:tab w:val="left" w:pos="6174"/>
          <w:tab w:val="left" w:pos="7614"/>
          <w:tab w:val="left" w:pos="9414"/>
        </w:tabs>
        <w:spacing w:line="360" w:lineRule="auto"/>
        <w:ind w:firstLineChars="200" w:firstLine="420"/>
        <w:rPr>
          <w:rFonts w:asciiTheme="minorEastAsia" w:eastAsiaTheme="minorEastAsia" w:hAnsiTheme="minorEastAsia"/>
          <w:szCs w:val="21"/>
        </w:rPr>
      </w:pPr>
    </w:p>
    <w:p w:rsidR="005A2B6B" w:rsidRDefault="005A2B6B">
      <w:pPr>
        <w:tabs>
          <w:tab w:val="left" w:pos="414"/>
          <w:tab w:val="left" w:pos="1974"/>
          <w:tab w:val="left" w:pos="3414"/>
          <w:tab w:val="left" w:pos="4854"/>
          <w:tab w:val="left" w:pos="6174"/>
          <w:tab w:val="left" w:pos="7614"/>
          <w:tab w:val="left" w:pos="9414"/>
        </w:tabs>
        <w:spacing w:line="360" w:lineRule="auto"/>
        <w:ind w:firstLineChars="200" w:firstLine="420"/>
        <w:rPr>
          <w:rFonts w:asciiTheme="minorEastAsia" w:eastAsiaTheme="minorEastAsia" w:hAnsiTheme="minorEastAsia"/>
          <w:szCs w:val="21"/>
        </w:rPr>
      </w:pPr>
    </w:p>
    <w:p w:rsidR="005A2B6B" w:rsidRDefault="005A2B6B">
      <w:pPr>
        <w:tabs>
          <w:tab w:val="left" w:pos="414"/>
          <w:tab w:val="left" w:pos="1974"/>
          <w:tab w:val="left" w:pos="3414"/>
          <w:tab w:val="left" w:pos="4854"/>
          <w:tab w:val="left" w:pos="6174"/>
          <w:tab w:val="left" w:pos="7614"/>
          <w:tab w:val="left" w:pos="9414"/>
        </w:tabs>
        <w:spacing w:line="360" w:lineRule="auto"/>
        <w:ind w:firstLineChars="200" w:firstLine="420"/>
        <w:rPr>
          <w:rFonts w:asciiTheme="minorEastAsia" w:eastAsiaTheme="minorEastAsia" w:hAnsiTheme="minorEastAsia"/>
          <w:szCs w:val="21"/>
        </w:rPr>
      </w:pPr>
    </w:p>
    <w:p w:rsidR="005A2B6B" w:rsidRDefault="00B71CCD">
      <w:pPr>
        <w:pStyle w:val="3"/>
        <w:spacing w:before="120" w:after="120"/>
        <w:jc w:val="center"/>
        <w:rPr>
          <w:rFonts w:ascii="黑体"/>
          <w:sz w:val="28"/>
          <w:szCs w:val="28"/>
        </w:rPr>
      </w:pPr>
      <w:bookmarkStart w:id="289" w:name="_Toc520385338"/>
      <w:bookmarkStart w:id="290" w:name="_Toc480447828"/>
      <w:bookmarkStart w:id="291" w:name="_Toc7099117"/>
      <w:r>
        <w:rPr>
          <w:rFonts w:ascii="黑体" w:hint="eastAsia"/>
          <w:sz w:val="28"/>
          <w:szCs w:val="28"/>
        </w:rPr>
        <w:lastRenderedPageBreak/>
        <w:t>九、项目实施方案</w:t>
      </w:r>
      <w:bookmarkEnd w:id="289"/>
      <w:bookmarkEnd w:id="290"/>
      <w:bookmarkEnd w:id="291"/>
    </w:p>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主要内容应包括（可根据项目实际情况自行调整内容）</w:t>
      </w:r>
    </w:p>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1. 实施本项目的主要技术人员情况表</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73"/>
        <w:gridCol w:w="802"/>
        <w:gridCol w:w="945"/>
        <w:gridCol w:w="945"/>
        <w:gridCol w:w="1088"/>
        <w:gridCol w:w="1241"/>
        <w:gridCol w:w="1363"/>
        <w:gridCol w:w="965"/>
      </w:tblGrid>
      <w:tr w:rsidR="005A2B6B">
        <w:tc>
          <w:tcPr>
            <w:tcW w:w="1173" w:type="dxa"/>
            <w:vMerge w:val="restart"/>
          </w:tcPr>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类别</w:t>
            </w:r>
          </w:p>
        </w:tc>
        <w:tc>
          <w:tcPr>
            <w:tcW w:w="802" w:type="dxa"/>
            <w:vMerge w:val="restart"/>
          </w:tcPr>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职务</w:t>
            </w:r>
          </w:p>
        </w:tc>
        <w:tc>
          <w:tcPr>
            <w:tcW w:w="945" w:type="dxa"/>
            <w:vMerge w:val="restart"/>
          </w:tcPr>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姓名</w:t>
            </w:r>
          </w:p>
        </w:tc>
        <w:tc>
          <w:tcPr>
            <w:tcW w:w="945" w:type="dxa"/>
            <w:vMerge w:val="restart"/>
          </w:tcPr>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职称</w:t>
            </w:r>
          </w:p>
        </w:tc>
        <w:tc>
          <w:tcPr>
            <w:tcW w:w="4657" w:type="dxa"/>
            <w:gridSpan w:val="4"/>
          </w:tcPr>
          <w:p w:rsidR="005A2B6B" w:rsidRDefault="00B71CCD">
            <w:pPr>
              <w:spacing w:line="360" w:lineRule="auto"/>
              <w:jc w:val="center"/>
              <w:rPr>
                <w:rFonts w:asciiTheme="minorEastAsia" w:eastAsiaTheme="minorEastAsia" w:hAnsiTheme="minorEastAsia" w:cs="Arial"/>
                <w:bCs/>
                <w:szCs w:val="21"/>
              </w:rPr>
            </w:pPr>
            <w:r>
              <w:rPr>
                <w:rFonts w:asciiTheme="minorEastAsia" w:eastAsiaTheme="minorEastAsia" w:hAnsiTheme="minorEastAsia" w:cs="Arial" w:hint="eastAsia"/>
                <w:bCs/>
                <w:szCs w:val="21"/>
              </w:rPr>
              <w:t>上岗资格证明</w:t>
            </w:r>
          </w:p>
        </w:tc>
      </w:tr>
      <w:tr w:rsidR="005A2B6B">
        <w:tc>
          <w:tcPr>
            <w:tcW w:w="1173" w:type="dxa"/>
            <w:vMerge/>
            <w:shd w:val="clear" w:color="auto" w:fill="auto"/>
          </w:tcPr>
          <w:p w:rsidR="005A2B6B" w:rsidRDefault="005A2B6B">
            <w:pPr>
              <w:spacing w:line="360" w:lineRule="auto"/>
              <w:rPr>
                <w:rFonts w:asciiTheme="minorEastAsia" w:eastAsiaTheme="minorEastAsia" w:hAnsiTheme="minorEastAsia" w:cs="Arial"/>
                <w:bCs/>
                <w:szCs w:val="21"/>
              </w:rPr>
            </w:pPr>
          </w:p>
        </w:tc>
        <w:tc>
          <w:tcPr>
            <w:tcW w:w="802" w:type="dxa"/>
            <w:vMerge/>
          </w:tcPr>
          <w:p w:rsidR="005A2B6B" w:rsidRDefault="005A2B6B">
            <w:pPr>
              <w:spacing w:line="360" w:lineRule="auto"/>
              <w:rPr>
                <w:rFonts w:asciiTheme="minorEastAsia" w:eastAsiaTheme="minorEastAsia" w:hAnsiTheme="minorEastAsia" w:cs="Arial"/>
                <w:bCs/>
                <w:szCs w:val="21"/>
              </w:rPr>
            </w:pPr>
          </w:p>
        </w:tc>
        <w:tc>
          <w:tcPr>
            <w:tcW w:w="945" w:type="dxa"/>
            <w:vMerge/>
          </w:tcPr>
          <w:p w:rsidR="005A2B6B" w:rsidRDefault="005A2B6B">
            <w:pPr>
              <w:spacing w:line="360" w:lineRule="auto"/>
              <w:rPr>
                <w:rFonts w:asciiTheme="minorEastAsia" w:eastAsiaTheme="minorEastAsia" w:hAnsiTheme="minorEastAsia" w:cs="Arial"/>
                <w:bCs/>
                <w:szCs w:val="21"/>
              </w:rPr>
            </w:pPr>
          </w:p>
        </w:tc>
        <w:tc>
          <w:tcPr>
            <w:tcW w:w="945" w:type="dxa"/>
            <w:vMerge/>
          </w:tcPr>
          <w:p w:rsidR="005A2B6B" w:rsidRDefault="005A2B6B">
            <w:pPr>
              <w:spacing w:line="360" w:lineRule="auto"/>
              <w:rPr>
                <w:rFonts w:asciiTheme="minorEastAsia" w:eastAsiaTheme="minorEastAsia" w:hAnsiTheme="minorEastAsia" w:cs="Arial"/>
                <w:bCs/>
                <w:szCs w:val="21"/>
              </w:rPr>
            </w:pPr>
          </w:p>
        </w:tc>
        <w:tc>
          <w:tcPr>
            <w:tcW w:w="1088" w:type="dxa"/>
          </w:tcPr>
          <w:p w:rsidR="005A2B6B" w:rsidRDefault="00B71CCD">
            <w:pPr>
              <w:spacing w:line="360" w:lineRule="auto"/>
              <w:jc w:val="center"/>
              <w:rPr>
                <w:rFonts w:asciiTheme="minorEastAsia" w:eastAsiaTheme="minorEastAsia" w:hAnsiTheme="minorEastAsia" w:cs="Arial"/>
                <w:bCs/>
                <w:szCs w:val="21"/>
              </w:rPr>
            </w:pPr>
            <w:r>
              <w:rPr>
                <w:rFonts w:asciiTheme="minorEastAsia" w:eastAsiaTheme="minorEastAsia" w:hAnsiTheme="minorEastAsia" w:cs="Arial" w:hint="eastAsia"/>
                <w:bCs/>
                <w:szCs w:val="21"/>
              </w:rPr>
              <w:t>证书名称</w:t>
            </w:r>
          </w:p>
        </w:tc>
        <w:tc>
          <w:tcPr>
            <w:tcW w:w="1241" w:type="dxa"/>
          </w:tcPr>
          <w:p w:rsidR="005A2B6B" w:rsidRDefault="00B71CCD">
            <w:pPr>
              <w:spacing w:line="360" w:lineRule="auto"/>
              <w:jc w:val="center"/>
              <w:rPr>
                <w:rFonts w:asciiTheme="minorEastAsia" w:eastAsiaTheme="minorEastAsia" w:hAnsiTheme="minorEastAsia" w:cs="Arial"/>
                <w:bCs/>
                <w:szCs w:val="21"/>
              </w:rPr>
            </w:pPr>
            <w:r>
              <w:rPr>
                <w:rFonts w:asciiTheme="minorEastAsia" w:eastAsiaTheme="minorEastAsia" w:hAnsiTheme="minorEastAsia" w:cs="Arial" w:hint="eastAsia"/>
                <w:bCs/>
                <w:szCs w:val="21"/>
              </w:rPr>
              <w:t>级别</w:t>
            </w:r>
          </w:p>
        </w:tc>
        <w:tc>
          <w:tcPr>
            <w:tcW w:w="1363" w:type="dxa"/>
          </w:tcPr>
          <w:p w:rsidR="005A2B6B" w:rsidRDefault="00B71CCD">
            <w:pPr>
              <w:spacing w:line="360" w:lineRule="auto"/>
              <w:jc w:val="center"/>
              <w:rPr>
                <w:rFonts w:asciiTheme="minorEastAsia" w:eastAsiaTheme="minorEastAsia" w:hAnsiTheme="minorEastAsia" w:cs="Arial"/>
                <w:bCs/>
                <w:szCs w:val="21"/>
              </w:rPr>
            </w:pPr>
            <w:r>
              <w:rPr>
                <w:rFonts w:asciiTheme="minorEastAsia" w:eastAsiaTheme="minorEastAsia" w:hAnsiTheme="minorEastAsia" w:cs="Arial" w:hint="eastAsia"/>
                <w:bCs/>
                <w:szCs w:val="21"/>
              </w:rPr>
              <w:t>证号</w:t>
            </w:r>
          </w:p>
        </w:tc>
        <w:tc>
          <w:tcPr>
            <w:tcW w:w="965" w:type="dxa"/>
          </w:tcPr>
          <w:p w:rsidR="005A2B6B" w:rsidRDefault="00B71CCD">
            <w:pPr>
              <w:spacing w:line="360" w:lineRule="auto"/>
              <w:jc w:val="center"/>
              <w:rPr>
                <w:rFonts w:asciiTheme="minorEastAsia" w:eastAsiaTheme="minorEastAsia" w:hAnsiTheme="minorEastAsia" w:cs="Arial"/>
                <w:bCs/>
                <w:szCs w:val="21"/>
              </w:rPr>
            </w:pPr>
            <w:r>
              <w:rPr>
                <w:rFonts w:asciiTheme="minorEastAsia" w:eastAsiaTheme="minorEastAsia" w:hAnsiTheme="minorEastAsia" w:cs="Arial" w:hint="eastAsia"/>
                <w:bCs/>
                <w:szCs w:val="21"/>
              </w:rPr>
              <w:t>专业</w:t>
            </w:r>
          </w:p>
        </w:tc>
      </w:tr>
      <w:tr w:rsidR="005A2B6B">
        <w:tc>
          <w:tcPr>
            <w:tcW w:w="1173" w:type="dxa"/>
            <w:vMerge w:val="restart"/>
            <w:shd w:val="clear" w:color="auto" w:fill="auto"/>
          </w:tcPr>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技术人员</w:t>
            </w:r>
          </w:p>
        </w:tc>
        <w:tc>
          <w:tcPr>
            <w:tcW w:w="802" w:type="dxa"/>
          </w:tcPr>
          <w:p w:rsidR="005A2B6B" w:rsidRDefault="005A2B6B">
            <w:pPr>
              <w:spacing w:line="360" w:lineRule="auto"/>
              <w:rPr>
                <w:rFonts w:asciiTheme="minorEastAsia" w:eastAsiaTheme="minorEastAsia" w:hAnsiTheme="minorEastAsia" w:cs="Arial"/>
                <w:bCs/>
                <w:szCs w:val="21"/>
              </w:rPr>
            </w:pPr>
          </w:p>
        </w:tc>
        <w:tc>
          <w:tcPr>
            <w:tcW w:w="945" w:type="dxa"/>
          </w:tcPr>
          <w:p w:rsidR="005A2B6B" w:rsidRDefault="005A2B6B">
            <w:pPr>
              <w:spacing w:line="360" w:lineRule="auto"/>
              <w:rPr>
                <w:rFonts w:asciiTheme="minorEastAsia" w:eastAsiaTheme="minorEastAsia" w:hAnsiTheme="minorEastAsia" w:cs="Arial"/>
                <w:bCs/>
                <w:szCs w:val="21"/>
              </w:rPr>
            </w:pPr>
          </w:p>
        </w:tc>
        <w:tc>
          <w:tcPr>
            <w:tcW w:w="945" w:type="dxa"/>
          </w:tcPr>
          <w:p w:rsidR="005A2B6B" w:rsidRDefault="005A2B6B">
            <w:pPr>
              <w:spacing w:line="360" w:lineRule="auto"/>
              <w:rPr>
                <w:rFonts w:asciiTheme="minorEastAsia" w:eastAsiaTheme="minorEastAsia" w:hAnsiTheme="minorEastAsia" w:cs="Arial"/>
                <w:bCs/>
                <w:szCs w:val="21"/>
              </w:rPr>
            </w:pPr>
          </w:p>
        </w:tc>
        <w:tc>
          <w:tcPr>
            <w:tcW w:w="1088" w:type="dxa"/>
          </w:tcPr>
          <w:p w:rsidR="005A2B6B" w:rsidRDefault="005A2B6B">
            <w:pPr>
              <w:spacing w:line="360" w:lineRule="auto"/>
              <w:rPr>
                <w:rFonts w:asciiTheme="minorEastAsia" w:eastAsiaTheme="minorEastAsia" w:hAnsiTheme="minorEastAsia" w:cs="Arial"/>
                <w:bCs/>
                <w:szCs w:val="21"/>
              </w:rPr>
            </w:pPr>
          </w:p>
        </w:tc>
        <w:tc>
          <w:tcPr>
            <w:tcW w:w="1241" w:type="dxa"/>
          </w:tcPr>
          <w:p w:rsidR="005A2B6B" w:rsidRDefault="005A2B6B">
            <w:pPr>
              <w:spacing w:line="360" w:lineRule="auto"/>
              <w:rPr>
                <w:rFonts w:asciiTheme="minorEastAsia" w:eastAsiaTheme="minorEastAsia" w:hAnsiTheme="minorEastAsia" w:cs="Arial"/>
                <w:bCs/>
                <w:szCs w:val="21"/>
              </w:rPr>
            </w:pPr>
          </w:p>
        </w:tc>
        <w:tc>
          <w:tcPr>
            <w:tcW w:w="1363" w:type="dxa"/>
          </w:tcPr>
          <w:p w:rsidR="005A2B6B" w:rsidRDefault="005A2B6B">
            <w:pPr>
              <w:spacing w:line="360" w:lineRule="auto"/>
              <w:rPr>
                <w:rFonts w:asciiTheme="minorEastAsia" w:eastAsiaTheme="minorEastAsia" w:hAnsiTheme="minorEastAsia" w:cs="Arial"/>
                <w:bCs/>
                <w:szCs w:val="21"/>
              </w:rPr>
            </w:pPr>
          </w:p>
        </w:tc>
        <w:tc>
          <w:tcPr>
            <w:tcW w:w="965" w:type="dxa"/>
          </w:tcPr>
          <w:p w:rsidR="005A2B6B" w:rsidRDefault="005A2B6B">
            <w:pPr>
              <w:spacing w:line="360" w:lineRule="auto"/>
              <w:rPr>
                <w:rFonts w:asciiTheme="minorEastAsia" w:eastAsiaTheme="minorEastAsia" w:hAnsiTheme="minorEastAsia" w:cs="Arial"/>
                <w:bCs/>
                <w:szCs w:val="21"/>
              </w:rPr>
            </w:pPr>
          </w:p>
        </w:tc>
      </w:tr>
      <w:tr w:rsidR="005A2B6B">
        <w:tc>
          <w:tcPr>
            <w:tcW w:w="1173" w:type="dxa"/>
            <w:vMerge/>
            <w:shd w:val="clear" w:color="auto" w:fill="auto"/>
          </w:tcPr>
          <w:p w:rsidR="005A2B6B" w:rsidRDefault="005A2B6B">
            <w:pPr>
              <w:spacing w:line="360" w:lineRule="auto"/>
              <w:rPr>
                <w:rFonts w:asciiTheme="minorEastAsia" w:eastAsiaTheme="minorEastAsia" w:hAnsiTheme="minorEastAsia" w:cs="Arial"/>
                <w:bCs/>
                <w:szCs w:val="21"/>
              </w:rPr>
            </w:pPr>
          </w:p>
        </w:tc>
        <w:tc>
          <w:tcPr>
            <w:tcW w:w="802" w:type="dxa"/>
          </w:tcPr>
          <w:p w:rsidR="005A2B6B" w:rsidRDefault="005A2B6B">
            <w:pPr>
              <w:spacing w:line="360" w:lineRule="auto"/>
              <w:rPr>
                <w:rFonts w:asciiTheme="minorEastAsia" w:eastAsiaTheme="minorEastAsia" w:hAnsiTheme="minorEastAsia" w:cs="Arial"/>
                <w:bCs/>
                <w:szCs w:val="21"/>
              </w:rPr>
            </w:pPr>
          </w:p>
        </w:tc>
        <w:tc>
          <w:tcPr>
            <w:tcW w:w="945" w:type="dxa"/>
          </w:tcPr>
          <w:p w:rsidR="005A2B6B" w:rsidRDefault="005A2B6B">
            <w:pPr>
              <w:spacing w:line="360" w:lineRule="auto"/>
              <w:rPr>
                <w:rFonts w:asciiTheme="minorEastAsia" w:eastAsiaTheme="minorEastAsia" w:hAnsiTheme="minorEastAsia" w:cs="Arial"/>
                <w:bCs/>
                <w:szCs w:val="21"/>
              </w:rPr>
            </w:pPr>
          </w:p>
        </w:tc>
        <w:tc>
          <w:tcPr>
            <w:tcW w:w="945" w:type="dxa"/>
          </w:tcPr>
          <w:p w:rsidR="005A2B6B" w:rsidRDefault="005A2B6B">
            <w:pPr>
              <w:spacing w:line="360" w:lineRule="auto"/>
              <w:rPr>
                <w:rFonts w:asciiTheme="minorEastAsia" w:eastAsiaTheme="minorEastAsia" w:hAnsiTheme="minorEastAsia" w:cs="Arial"/>
                <w:bCs/>
                <w:szCs w:val="21"/>
              </w:rPr>
            </w:pPr>
          </w:p>
        </w:tc>
        <w:tc>
          <w:tcPr>
            <w:tcW w:w="1088" w:type="dxa"/>
          </w:tcPr>
          <w:p w:rsidR="005A2B6B" w:rsidRDefault="005A2B6B">
            <w:pPr>
              <w:spacing w:line="360" w:lineRule="auto"/>
              <w:rPr>
                <w:rFonts w:asciiTheme="minorEastAsia" w:eastAsiaTheme="minorEastAsia" w:hAnsiTheme="minorEastAsia" w:cs="Arial"/>
                <w:bCs/>
                <w:szCs w:val="21"/>
              </w:rPr>
            </w:pPr>
          </w:p>
        </w:tc>
        <w:tc>
          <w:tcPr>
            <w:tcW w:w="1241" w:type="dxa"/>
          </w:tcPr>
          <w:p w:rsidR="005A2B6B" w:rsidRDefault="005A2B6B">
            <w:pPr>
              <w:spacing w:line="360" w:lineRule="auto"/>
              <w:rPr>
                <w:rFonts w:asciiTheme="minorEastAsia" w:eastAsiaTheme="minorEastAsia" w:hAnsiTheme="minorEastAsia" w:cs="Arial"/>
                <w:bCs/>
                <w:szCs w:val="21"/>
              </w:rPr>
            </w:pPr>
          </w:p>
        </w:tc>
        <w:tc>
          <w:tcPr>
            <w:tcW w:w="1363" w:type="dxa"/>
          </w:tcPr>
          <w:p w:rsidR="005A2B6B" w:rsidRDefault="005A2B6B">
            <w:pPr>
              <w:spacing w:line="360" w:lineRule="auto"/>
              <w:rPr>
                <w:rFonts w:asciiTheme="minorEastAsia" w:eastAsiaTheme="minorEastAsia" w:hAnsiTheme="minorEastAsia" w:cs="Arial"/>
                <w:bCs/>
                <w:szCs w:val="21"/>
              </w:rPr>
            </w:pPr>
          </w:p>
        </w:tc>
        <w:tc>
          <w:tcPr>
            <w:tcW w:w="965" w:type="dxa"/>
          </w:tcPr>
          <w:p w:rsidR="005A2B6B" w:rsidRDefault="005A2B6B">
            <w:pPr>
              <w:spacing w:line="360" w:lineRule="auto"/>
              <w:rPr>
                <w:rFonts w:asciiTheme="minorEastAsia" w:eastAsiaTheme="minorEastAsia" w:hAnsiTheme="minorEastAsia" w:cs="Arial"/>
                <w:bCs/>
                <w:szCs w:val="21"/>
              </w:rPr>
            </w:pPr>
          </w:p>
        </w:tc>
      </w:tr>
      <w:tr w:rsidR="005A2B6B">
        <w:tc>
          <w:tcPr>
            <w:tcW w:w="1173" w:type="dxa"/>
            <w:vMerge/>
            <w:shd w:val="clear" w:color="auto" w:fill="auto"/>
          </w:tcPr>
          <w:p w:rsidR="005A2B6B" w:rsidRDefault="005A2B6B">
            <w:pPr>
              <w:spacing w:line="360" w:lineRule="auto"/>
              <w:rPr>
                <w:rFonts w:asciiTheme="minorEastAsia" w:eastAsiaTheme="minorEastAsia" w:hAnsiTheme="minorEastAsia" w:cs="Arial"/>
                <w:bCs/>
                <w:szCs w:val="21"/>
              </w:rPr>
            </w:pPr>
          </w:p>
        </w:tc>
        <w:tc>
          <w:tcPr>
            <w:tcW w:w="802" w:type="dxa"/>
          </w:tcPr>
          <w:p w:rsidR="005A2B6B" w:rsidRDefault="005A2B6B">
            <w:pPr>
              <w:spacing w:line="360" w:lineRule="auto"/>
              <w:rPr>
                <w:rFonts w:asciiTheme="minorEastAsia" w:eastAsiaTheme="minorEastAsia" w:hAnsiTheme="minorEastAsia" w:cs="Arial"/>
                <w:bCs/>
                <w:szCs w:val="21"/>
              </w:rPr>
            </w:pPr>
          </w:p>
        </w:tc>
        <w:tc>
          <w:tcPr>
            <w:tcW w:w="945" w:type="dxa"/>
          </w:tcPr>
          <w:p w:rsidR="005A2B6B" w:rsidRDefault="005A2B6B">
            <w:pPr>
              <w:spacing w:line="360" w:lineRule="auto"/>
              <w:rPr>
                <w:rFonts w:asciiTheme="minorEastAsia" w:eastAsiaTheme="minorEastAsia" w:hAnsiTheme="minorEastAsia" w:cs="Arial"/>
                <w:bCs/>
                <w:szCs w:val="21"/>
              </w:rPr>
            </w:pPr>
          </w:p>
        </w:tc>
        <w:tc>
          <w:tcPr>
            <w:tcW w:w="945" w:type="dxa"/>
          </w:tcPr>
          <w:p w:rsidR="005A2B6B" w:rsidRDefault="005A2B6B">
            <w:pPr>
              <w:spacing w:line="360" w:lineRule="auto"/>
              <w:rPr>
                <w:rFonts w:asciiTheme="minorEastAsia" w:eastAsiaTheme="minorEastAsia" w:hAnsiTheme="minorEastAsia" w:cs="Arial"/>
                <w:bCs/>
                <w:szCs w:val="21"/>
              </w:rPr>
            </w:pPr>
          </w:p>
        </w:tc>
        <w:tc>
          <w:tcPr>
            <w:tcW w:w="1088" w:type="dxa"/>
          </w:tcPr>
          <w:p w:rsidR="005A2B6B" w:rsidRDefault="005A2B6B">
            <w:pPr>
              <w:spacing w:line="360" w:lineRule="auto"/>
              <w:rPr>
                <w:rFonts w:asciiTheme="minorEastAsia" w:eastAsiaTheme="minorEastAsia" w:hAnsiTheme="minorEastAsia" w:cs="Arial"/>
                <w:bCs/>
                <w:szCs w:val="21"/>
              </w:rPr>
            </w:pPr>
          </w:p>
        </w:tc>
        <w:tc>
          <w:tcPr>
            <w:tcW w:w="1241" w:type="dxa"/>
          </w:tcPr>
          <w:p w:rsidR="005A2B6B" w:rsidRDefault="005A2B6B">
            <w:pPr>
              <w:spacing w:line="360" w:lineRule="auto"/>
              <w:rPr>
                <w:rFonts w:asciiTheme="minorEastAsia" w:eastAsiaTheme="minorEastAsia" w:hAnsiTheme="minorEastAsia" w:cs="Arial"/>
                <w:bCs/>
                <w:szCs w:val="21"/>
              </w:rPr>
            </w:pPr>
          </w:p>
        </w:tc>
        <w:tc>
          <w:tcPr>
            <w:tcW w:w="1363" w:type="dxa"/>
          </w:tcPr>
          <w:p w:rsidR="005A2B6B" w:rsidRDefault="005A2B6B">
            <w:pPr>
              <w:spacing w:line="360" w:lineRule="auto"/>
              <w:rPr>
                <w:rFonts w:asciiTheme="minorEastAsia" w:eastAsiaTheme="minorEastAsia" w:hAnsiTheme="minorEastAsia" w:cs="Arial"/>
                <w:bCs/>
                <w:szCs w:val="21"/>
              </w:rPr>
            </w:pPr>
          </w:p>
        </w:tc>
        <w:tc>
          <w:tcPr>
            <w:tcW w:w="965" w:type="dxa"/>
          </w:tcPr>
          <w:p w:rsidR="005A2B6B" w:rsidRDefault="005A2B6B">
            <w:pPr>
              <w:spacing w:line="360" w:lineRule="auto"/>
              <w:rPr>
                <w:rFonts w:asciiTheme="minorEastAsia" w:eastAsiaTheme="minorEastAsia" w:hAnsiTheme="minorEastAsia" w:cs="Arial"/>
                <w:bCs/>
                <w:szCs w:val="21"/>
              </w:rPr>
            </w:pPr>
          </w:p>
        </w:tc>
      </w:tr>
    </w:tbl>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2.</w:t>
      </w:r>
      <w:r>
        <w:rPr>
          <w:rFonts w:asciiTheme="minorEastAsia" w:eastAsiaTheme="minorEastAsia" w:hAnsiTheme="minorEastAsia" w:cs="Arial"/>
          <w:bCs/>
          <w:szCs w:val="21"/>
        </w:rPr>
        <w:t>总体服务方案</w:t>
      </w:r>
    </w:p>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3.</w:t>
      </w:r>
      <w:r>
        <w:rPr>
          <w:rFonts w:asciiTheme="minorEastAsia" w:eastAsiaTheme="minorEastAsia" w:hAnsiTheme="minorEastAsia" w:cs="Arial"/>
          <w:bCs/>
          <w:szCs w:val="21"/>
        </w:rPr>
        <w:t xml:space="preserve"> 对</w:t>
      </w:r>
      <w:r>
        <w:rPr>
          <w:rFonts w:asciiTheme="minorEastAsia" w:eastAsiaTheme="minorEastAsia" w:hAnsiTheme="minorEastAsia" w:cs="Arial" w:hint="eastAsia"/>
          <w:bCs/>
          <w:szCs w:val="21"/>
        </w:rPr>
        <w:t>项目</w:t>
      </w:r>
      <w:r>
        <w:rPr>
          <w:rFonts w:asciiTheme="minorEastAsia" w:eastAsiaTheme="minorEastAsia" w:hAnsiTheme="minorEastAsia" w:cs="Arial"/>
          <w:bCs/>
          <w:szCs w:val="21"/>
        </w:rPr>
        <w:t>理解和掌握</w:t>
      </w:r>
    </w:p>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4.</w:t>
      </w:r>
      <w:r>
        <w:rPr>
          <w:rFonts w:asciiTheme="minorEastAsia" w:eastAsiaTheme="minorEastAsia" w:hAnsiTheme="minorEastAsia" w:cs="Arial"/>
          <w:bCs/>
          <w:szCs w:val="21"/>
        </w:rPr>
        <w:t xml:space="preserve"> 服务承诺</w:t>
      </w:r>
    </w:p>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5.........</w:t>
      </w: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spacing w:line="360" w:lineRule="auto"/>
        <w:rPr>
          <w:rFonts w:asciiTheme="minorEastAsia" w:eastAsiaTheme="minorEastAsia" w:hAnsiTheme="minorEastAsia" w:cs="Arial"/>
          <w:bCs/>
          <w:szCs w:val="21"/>
        </w:rPr>
      </w:pPr>
    </w:p>
    <w:p w:rsidR="005A2B6B" w:rsidRDefault="005A2B6B">
      <w:pPr>
        <w:widowControl/>
        <w:spacing w:line="360" w:lineRule="auto"/>
        <w:jc w:val="left"/>
        <w:rPr>
          <w:rFonts w:asciiTheme="minorEastAsia" w:eastAsiaTheme="minorEastAsia" w:hAnsiTheme="minorEastAsia"/>
          <w:bCs/>
          <w:szCs w:val="21"/>
        </w:rPr>
      </w:pPr>
    </w:p>
    <w:p w:rsidR="005A2B6B" w:rsidRDefault="00B71CCD">
      <w:pPr>
        <w:pStyle w:val="3"/>
        <w:spacing w:before="120" w:after="120"/>
        <w:jc w:val="center"/>
        <w:rPr>
          <w:rFonts w:ascii="黑体"/>
          <w:sz w:val="28"/>
          <w:szCs w:val="28"/>
        </w:rPr>
      </w:pPr>
      <w:bookmarkStart w:id="292" w:name="_Toc520385341"/>
      <w:r>
        <w:rPr>
          <w:rFonts w:asciiTheme="minorEastAsia" w:eastAsiaTheme="minorEastAsia" w:hAnsiTheme="minorEastAsia"/>
          <w:szCs w:val="21"/>
        </w:rPr>
        <w:br w:type="page"/>
      </w:r>
      <w:bookmarkStart w:id="293" w:name="_Toc7099118"/>
      <w:r>
        <w:rPr>
          <w:rFonts w:ascii="黑体" w:hint="eastAsia"/>
          <w:sz w:val="28"/>
          <w:szCs w:val="28"/>
        </w:rPr>
        <w:lastRenderedPageBreak/>
        <w:t>十</w:t>
      </w:r>
      <w:r>
        <w:rPr>
          <w:rFonts w:ascii="黑体"/>
          <w:sz w:val="28"/>
          <w:szCs w:val="28"/>
        </w:rPr>
        <w:t>、</w:t>
      </w:r>
      <w:bookmarkEnd w:id="292"/>
      <w:r>
        <w:rPr>
          <w:rFonts w:ascii="黑体" w:hint="eastAsia"/>
          <w:sz w:val="28"/>
          <w:szCs w:val="28"/>
        </w:rPr>
        <w:t>服务条款偏离表</w:t>
      </w:r>
      <w:bookmarkEnd w:id="293"/>
    </w:p>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投标人名称：                               项目编号：</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01"/>
        <w:gridCol w:w="1984"/>
        <w:gridCol w:w="2027"/>
        <w:gridCol w:w="1705"/>
        <w:gridCol w:w="1705"/>
      </w:tblGrid>
      <w:tr w:rsidR="005A2B6B">
        <w:trPr>
          <w:jc w:val="center"/>
        </w:trPr>
        <w:tc>
          <w:tcPr>
            <w:tcW w:w="1101" w:type="dxa"/>
            <w:vAlign w:val="center"/>
          </w:tcPr>
          <w:p w:rsidR="005A2B6B" w:rsidRDefault="00B71CCD">
            <w:pPr>
              <w:jc w:val="center"/>
              <w:rPr>
                <w:rFonts w:asciiTheme="minorEastAsia" w:eastAsiaTheme="minorEastAsia" w:hAnsiTheme="minorEastAsia"/>
                <w:b/>
                <w:szCs w:val="21"/>
              </w:rPr>
            </w:pPr>
            <w:r>
              <w:rPr>
                <w:rFonts w:asciiTheme="minorEastAsia" w:eastAsiaTheme="minorEastAsia" w:hAnsiTheme="minorEastAsia" w:hint="eastAsia"/>
                <w:b/>
                <w:szCs w:val="21"/>
              </w:rPr>
              <w:t>序号</w:t>
            </w:r>
          </w:p>
        </w:tc>
        <w:tc>
          <w:tcPr>
            <w:tcW w:w="1984" w:type="dxa"/>
            <w:vAlign w:val="center"/>
          </w:tcPr>
          <w:p w:rsidR="005A2B6B" w:rsidRDefault="00B71CCD">
            <w:pPr>
              <w:jc w:val="center"/>
              <w:rPr>
                <w:rFonts w:asciiTheme="minorEastAsia" w:eastAsiaTheme="minorEastAsia" w:hAnsiTheme="minorEastAsia"/>
                <w:b/>
                <w:szCs w:val="21"/>
              </w:rPr>
            </w:pPr>
            <w:r>
              <w:rPr>
                <w:rFonts w:asciiTheme="minorEastAsia" w:eastAsiaTheme="minorEastAsia" w:hAnsiTheme="minorEastAsia" w:hint="eastAsia"/>
                <w:b/>
                <w:szCs w:val="21"/>
              </w:rPr>
              <w:t>招标文件服务条款</w:t>
            </w:r>
          </w:p>
        </w:tc>
        <w:tc>
          <w:tcPr>
            <w:tcW w:w="2027" w:type="dxa"/>
            <w:vAlign w:val="center"/>
          </w:tcPr>
          <w:p w:rsidR="005A2B6B" w:rsidRDefault="00B71CCD">
            <w:pPr>
              <w:jc w:val="center"/>
              <w:rPr>
                <w:rFonts w:asciiTheme="minorEastAsia" w:eastAsiaTheme="minorEastAsia" w:hAnsiTheme="minorEastAsia"/>
                <w:b/>
                <w:szCs w:val="21"/>
              </w:rPr>
            </w:pPr>
            <w:r>
              <w:rPr>
                <w:rFonts w:asciiTheme="minorEastAsia" w:eastAsiaTheme="minorEastAsia" w:hAnsiTheme="minorEastAsia" w:hint="eastAsia"/>
                <w:b/>
                <w:szCs w:val="21"/>
              </w:rPr>
              <w:t>投标文件服务条款</w:t>
            </w:r>
          </w:p>
        </w:tc>
        <w:tc>
          <w:tcPr>
            <w:tcW w:w="1705" w:type="dxa"/>
            <w:vAlign w:val="center"/>
          </w:tcPr>
          <w:p w:rsidR="005A2B6B" w:rsidRDefault="00B71CCD">
            <w:pPr>
              <w:jc w:val="center"/>
              <w:rPr>
                <w:rFonts w:asciiTheme="minorEastAsia" w:eastAsiaTheme="minorEastAsia" w:hAnsiTheme="minorEastAsia"/>
                <w:b/>
                <w:szCs w:val="21"/>
              </w:rPr>
            </w:pPr>
            <w:r>
              <w:rPr>
                <w:rFonts w:asciiTheme="minorEastAsia" w:eastAsiaTheme="minorEastAsia" w:hAnsiTheme="minorEastAsia" w:hint="eastAsia"/>
                <w:b/>
                <w:szCs w:val="21"/>
              </w:rPr>
              <w:t>偏离情况</w:t>
            </w:r>
          </w:p>
        </w:tc>
        <w:tc>
          <w:tcPr>
            <w:tcW w:w="1705" w:type="dxa"/>
            <w:vAlign w:val="center"/>
          </w:tcPr>
          <w:p w:rsidR="005A2B6B" w:rsidRDefault="00B71CCD">
            <w:pPr>
              <w:jc w:val="center"/>
              <w:rPr>
                <w:rFonts w:asciiTheme="minorEastAsia" w:eastAsiaTheme="minorEastAsia" w:hAnsiTheme="minorEastAsia"/>
                <w:b/>
                <w:szCs w:val="21"/>
              </w:rPr>
            </w:pPr>
            <w:r>
              <w:rPr>
                <w:rFonts w:asciiTheme="minorEastAsia" w:eastAsiaTheme="minorEastAsia" w:hAnsiTheme="minorEastAsia" w:hint="eastAsia"/>
                <w:b/>
                <w:szCs w:val="21"/>
              </w:rPr>
              <w:t>说明</w:t>
            </w:r>
          </w:p>
        </w:tc>
      </w:tr>
      <w:tr w:rsidR="005A2B6B">
        <w:trPr>
          <w:jc w:val="center"/>
        </w:trPr>
        <w:tc>
          <w:tcPr>
            <w:tcW w:w="1101" w:type="dxa"/>
          </w:tcPr>
          <w:p w:rsidR="005A2B6B" w:rsidRDefault="00B71CCD">
            <w:pPr>
              <w:spacing w:line="360" w:lineRule="auto"/>
              <w:jc w:val="center"/>
              <w:rPr>
                <w:rFonts w:asciiTheme="minorEastAsia" w:eastAsiaTheme="minorEastAsia" w:hAnsiTheme="minorEastAsia" w:cs="Arial"/>
                <w:bCs/>
                <w:szCs w:val="21"/>
              </w:rPr>
            </w:pPr>
            <w:r>
              <w:rPr>
                <w:rFonts w:asciiTheme="minorEastAsia" w:eastAsiaTheme="minorEastAsia" w:hAnsiTheme="minorEastAsia" w:cs="Arial" w:hint="eastAsia"/>
                <w:bCs/>
                <w:szCs w:val="21"/>
              </w:rPr>
              <w:t>1</w:t>
            </w:r>
          </w:p>
        </w:tc>
        <w:tc>
          <w:tcPr>
            <w:tcW w:w="1984" w:type="dxa"/>
          </w:tcPr>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本项目第三章招标项目需求服务要求全部内容</w:t>
            </w:r>
          </w:p>
        </w:tc>
        <w:tc>
          <w:tcPr>
            <w:tcW w:w="2027" w:type="dxa"/>
          </w:tcPr>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完全满足本项目第三章招标项目需求服务要求全部内容</w:t>
            </w:r>
          </w:p>
        </w:tc>
        <w:tc>
          <w:tcPr>
            <w:tcW w:w="1705" w:type="dxa"/>
          </w:tcPr>
          <w:p w:rsidR="005A2B6B" w:rsidRDefault="005A2B6B">
            <w:pPr>
              <w:spacing w:line="360" w:lineRule="auto"/>
              <w:rPr>
                <w:rFonts w:asciiTheme="minorEastAsia" w:eastAsiaTheme="minorEastAsia" w:hAnsiTheme="minorEastAsia" w:cs="Arial"/>
                <w:bCs/>
                <w:szCs w:val="21"/>
              </w:rPr>
            </w:pPr>
          </w:p>
        </w:tc>
        <w:tc>
          <w:tcPr>
            <w:tcW w:w="1705" w:type="dxa"/>
          </w:tcPr>
          <w:p w:rsidR="005A2B6B" w:rsidRDefault="005A2B6B">
            <w:pPr>
              <w:spacing w:line="360" w:lineRule="auto"/>
              <w:rPr>
                <w:rFonts w:asciiTheme="minorEastAsia" w:eastAsiaTheme="minorEastAsia" w:hAnsiTheme="minorEastAsia" w:cs="Arial"/>
                <w:bCs/>
                <w:szCs w:val="21"/>
              </w:rPr>
            </w:pPr>
          </w:p>
        </w:tc>
      </w:tr>
    </w:tbl>
    <w:p w:rsidR="005A2B6B" w:rsidRDefault="005A2B6B">
      <w:pPr>
        <w:spacing w:line="360" w:lineRule="auto"/>
        <w:rPr>
          <w:rFonts w:asciiTheme="minorEastAsia" w:eastAsiaTheme="minorEastAsia" w:hAnsiTheme="minorEastAsia" w:cs="Arial"/>
          <w:bCs/>
          <w:szCs w:val="21"/>
        </w:rPr>
      </w:pPr>
    </w:p>
    <w:p w:rsidR="005A2B6B" w:rsidRDefault="00B71CCD">
      <w:r>
        <w:rPr>
          <w:rFonts w:hint="eastAsia"/>
        </w:rPr>
        <w:t>填写说明：</w:t>
      </w:r>
    </w:p>
    <w:p w:rsidR="005A2B6B" w:rsidRDefault="00B71CCD">
      <w:pPr>
        <w:ind w:firstLineChars="200" w:firstLine="420"/>
      </w:pPr>
      <w:r>
        <w:rPr>
          <w:rFonts w:hint="eastAsia"/>
        </w:rPr>
        <w:t>上述表格，“</w:t>
      </w:r>
      <w:r>
        <w:rPr>
          <w:rFonts w:asciiTheme="minorEastAsia" w:eastAsiaTheme="minorEastAsia" w:hAnsiTheme="minorEastAsia" w:cs="Arial" w:hint="eastAsia"/>
          <w:bCs/>
          <w:szCs w:val="21"/>
        </w:rPr>
        <w:t>招标文件服务条款</w:t>
      </w:r>
      <w:r>
        <w:rPr>
          <w:rFonts w:hint="eastAsia"/>
        </w:rPr>
        <w:t>”栏填写“本项目第三章招标项目需求</w:t>
      </w:r>
      <w:r>
        <w:rPr>
          <w:rFonts w:hint="eastAsia"/>
          <w:b/>
        </w:rPr>
        <w:t>服务要求</w:t>
      </w:r>
      <w:r>
        <w:rPr>
          <w:rFonts w:hint="eastAsia"/>
        </w:rPr>
        <w:t>全部内容”、“投标文件服务条款”栏填写“完全满足本项目第三章招标项目需求</w:t>
      </w:r>
      <w:r>
        <w:rPr>
          <w:rFonts w:hint="eastAsia"/>
          <w:b/>
        </w:rPr>
        <w:t>服务要求</w:t>
      </w:r>
      <w:r>
        <w:rPr>
          <w:rFonts w:hint="eastAsia"/>
        </w:rPr>
        <w:t>全部内容”即可。</w:t>
      </w:r>
    </w:p>
    <w:p w:rsidR="005A2B6B" w:rsidRDefault="00B71CCD">
      <w:pPr>
        <w:ind w:firstLineChars="200" w:firstLine="420"/>
        <w:rPr>
          <w:bCs/>
        </w:rPr>
      </w:pPr>
      <w:r>
        <w:rPr>
          <w:rFonts w:hint="eastAsia"/>
          <w:bCs/>
        </w:rPr>
        <w:t>若响应情况优于招标要求，应作详细说明。“偏离情况”栏中根据响应情况填写，没有达到要求的填“</w:t>
      </w:r>
      <w:r>
        <w:rPr>
          <w:rFonts w:cs="Arial" w:hint="eastAsia"/>
          <w:bCs/>
        </w:rPr>
        <w:t>负偏离</w:t>
      </w:r>
      <w:r>
        <w:rPr>
          <w:rFonts w:hint="eastAsia"/>
          <w:bCs/>
        </w:rPr>
        <w:t>”，达到要求的填“</w:t>
      </w:r>
      <w:r>
        <w:rPr>
          <w:rFonts w:cs="Arial" w:hint="eastAsia"/>
          <w:bCs/>
        </w:rPr>
        <w:t>符合</w:t>
      </w:r>
      <w:r>
        <w:rPr>
          <w:rFonts w:hint="eastAsia"/>
          <w:bCs/>
        </w:rPr>
        <w:t>”，优于要求的填“</w:t>
      </w:r>
      <w:r>
        <w:rPr>
          <w:rFonts w:cs="Arial" w:hint="eastAsia"/>
          <w:bCs/>
        </w:rPr>
        <w:t>正偏离</w:t>
      </w:r>
      <w:r>
        <w:rPr>
          <w:rFonts w:hint="eastAsia"/>
          <w:bCs/>
        </w:rPr>
        <w:t>”。偏离情况为负偏离的，将导致投标无效。</w:t>
      </w:r>
    </w:p>
    <w:p w:rsidR="005A2B6B" w:rsidRDefault="005A2B6B">
      <w:pPr>
        <w:spacing w:line="360" w:lineRule="auto"/>
        <w:ind w:firstLineChars="300" w:firstLine="630"/>
        <w:rPr>
          <w:rFonts w:asciiTheme="minorEastAsia" w:eastAsiaTheme="minorEastAsia" w:hAnsiTheme="minorEastAsia" w:cs="Arial"/>
          <w:bCs/>
          <w:szCs w:val="21"/>
        </w:rPr>
      </w:pPr>
    </w:p>
    <w:p w:rsidR="005A2B6B" w:rsidRDefault="005A2B6B">
      <w:pPr>
        <w:spacing w:line="360" w:lineRule="auto"/>
        <w:ind w:firstLineChars="200" w:firstLine="422"/>
        <w:jc w:val="center"/>
        <w:rPr>
          <w:rFonts w:asciiTheme="minorEastAsia" w:eastAsiaTheme="minorEastAsia" w:hAnsiTheme="minorEastAsia"/>
          <w:b/>
          <w:bCs/>
          <w:szCs w:val="21"/>
        </w:rPr>
      </w:pPr>
    </w:p>
    <w:p w:rsidR="005A2B6B" w:rsidRDefault="00B71CCD">
      <w:pPr>
        <w:pStyle w:val="3"/>
        <w:spacing w:before="120" w:after="120"/>
        <w:jc w:val="center"/>
        <w:rPr>
          <w:rFonts w:asciiTheme="minorEastAsia" w:eastAsiaTheme="minorEastAsia" w:hAnsiTheme="minorEastAsia" w:cs="Arial"/>
          <w:bCs w:val="0"/>
          <w:sz w:val="21"/>
          <w:szCs w:val="21"/>
        </w:rPr>
      </w:pPr>
      <w:r>
        <w:rPr>
          <w:rFonts w:asciiTheme="minorEastAsia" w:eastAsiaTheme="minorEastAsia" w:hAnsiTheme="minorEastAsia"/>
          <w:b w:val="0"/>
          <w:bCs w:val="0"/>
          <w:sz w:val="21"/>
          <w:szCs w:val="21"/>
        </w:rPr>
        <w:br w:type="page"/>
      </w:r>
      <w:bookmarkStart w:id="294" w:name="_Toc520385342"/>
      <w:bookmarkStart w:id="295" w:name="_Toc480447832"/>
      <w:bookmarkStart w:id="296" w:name="_Toc7099119"/>
      <w:r>
        <w:rPr>
          <w:rFonts w:ascii="黑体" w:hint="eastAsia"/>
          <w:sz w:val="28"/>
          <w:szCs w:val="28"/>
        </w:rPr>
        <w:lastRenderedPageBreak/>
        <w:t>十一、商务条款偏离表</w:t>
      </w:r>
      <w:bookmarkEnd w:id="294"/>
      <w:bookmarkEnd w:id="295"/>
      <w:bookmarkEnd w:id="296"/>
    </w:p>
    <w:p w:rsidR="005A2B6B" w:rsidRDefault="00B71CCD">
      <w:pPr>
        <w:spacing w:line="360" w:lineRule="auto"/>
        <w:rPr>
          <w:rFonts w:asciiTheme="minorEastAsia" w:eastAsiaTheme="minorEastAsia" w:hAnsiTheme="minorEastAsia" w:cs="Arial"/>
          <w:bCs/>
          <w:szCs w:val="21"/>
        </w:rPr>
      </w:pPr>
      <w:r>
        <w:rPr>
          <w:rFonts w:asciiTheme="minorEastAsia" w:eastAsiaTheme="minorEastAsia" w:hAnsiTheme="minorEastAsia" w:cs="Arial" w:hint="eastAsia"/>
          <w:bCs/>
          <w:szCs w:val="21"/>
        </w:rPr>
        <w:t>投标人名称：                                    项目编号：</w:t>
      </w:r>
    </w:p>
    <w:tbl>
      <w:tblPr>
        <w:tblW w:w="850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93"/>
        <w:gridCol w:w="2697"/>
        <w:gridCol w:w="1983"/>
        <w:gridCol w:w="1557"/>
        <w:gridCol w:w="1276"/>
      </w:tblGrid>
      <w:tr w:rsidR="005A2B6B">
        <w:trPr>
          <w:trHeight w:val="397"/>
        </w:trPr>
        <w:tc>
          <w:tcPr>
            <w:tcW w:w="993" w:type="dxa"/>
            <w:vAlign w:val="center"/>
          </w:tcPr>
          <w:p w:rsidR="005A2B6B" w:rsidRDefault="00B71CCD">
            <w:pPr>
              <w:jc w:val="center"/>
              <w:rPr>
                <w:rFonts w:asciiTheme="minorEastAsia" w:eastAsiaTheme="minorEastAsia" w:hAnsiTheme="minorEastAsia"/>
                <w:b/>
                <w:szCs w:val="21"/>
              </w:rPr>
            </w:pPr>
            <w:r>
              <w:rPr>
                <w:rFonts w:asciiTheme="minorEastAsia" w:eastAsiaTheme="minorEastAsia" w:hAnsiTheme="minorEastAsia" w:hint="eastAsia"/>
                <w:b/>
                <w:szCs w:val="21"/>
              </w:rPr>
              <w:t>序号</w:t>
            </w:r>
          </w:p>
        </w:tc>
        <w:tc>
          <w:tcPr>
            <w:tcW w:w="2697" w:type="dxa"/>
            <w:vAlign w:val="center"/>
          </w:tcPr>
          <w:p w:rsidR="005A2B6B" w:rsidRDefault="00B71CCD">
            <w:pPr>
              <w:jc w:val="center"/>
              <w:rPr>
                <w:rFonts w:asciiTheme="minorEastAsia" w:eastAsiaTheme="minorEastAsia" w:hAnsiTheme="minorEastAsia"/>
                <w:b/>
                <w:szCs w:val="21"/>
              </w:rPr>
            </w:pPr>
            <w:r>
              <w:rPr>
                <w:rFonts w:asciiTheme="minorEastAsia" w:eastAsiaTheme="minorEastAsia" w:hAnsiTheme="minorEastAsia" w:hint="eastAsia"/>
                <w:b/>
                <w:szCs w:val="21"/>
              </w:rPr>
              <w:t>招标商务需求</w:t>
            </w:r>
          </w:p>
        </w:tc>
        <w:tc>
          <w:tcPr>
            <w:tcW w:w="1983" w:type="dxa"/>
            <w:vAlign w:val="center"/>
          </w:tcPr>
          <w:p w:rsidR="005A2B6B" w:rsidRDefault="00B71CCD">
            <w:pPr>
              <w:jc w:val="center"/>
              <w:rPr>
                <w:rFonts w:asciiTheme="minorEastAsia" w:eastAsiaTheme="minorEastAsia" w:hAnsiTheme="minorEastAsia"/>
                <w:b/>
                <w:szCs w:val="21"/>
              </w:rPr>
            </w:pPr>
            <w:r>
              <w:rPr>
                <w:rFonts w:asciiTheme="minorEastAsia" w:eastAsiaTheme="minorEastAsia" w:hAnsiTheme="minorEastAsia" w:hint="eastAsia"/>
                <w:b/>
                <w:szCs w:val="21"/>
              </w:rPr>
              <w:t>投标文件商务条款</w:t>
            </w:r>
          </w:p>
        </w:tc>
        <w:tc>
          <w:tcPr>
            <w:tcW w:w="1557" w:type="dxa"/>
            <w:vAlign w:val="center"/>
          </w:tcPr>
          <w:p w:rsidR="005A2B6B" w:rsidRDefault="00B71CCD">
            <w:pPr>
              <w:jc w:val="center"/>
              <w:rPr>
                <w:rFonts w:asciiTheme="minorEastAsia" w:eastAsiaTheme="minorEastAsia" w:hAnsiTheme="minorEastAsia"/>
                <w:b/>
                <w:szCs w:val="21"/>
              </w:rPr>
            </w:pPr>
            <w:r>
              <w:rPr>
                <w:rFonts w:asciiTheme="minorEastAsia" w:eastAsiaTheme="minorEastAsia" w:hAnsiTheme="minorEastAsia" w:hint="eastAsia"/>
                <w:b/>
                <w:szCs w:val="21"/>
              </w:rPr>
              <w:t>偏离情况</w:t>
            </w:r>
          </w:p>
        </w:tc>
        <w:tc>
          <w:tcPr>
            <w:tcW w:w="1276" w:type="dxa"/>
            <w:vAlign w:val="center"/>
          </w:tcPr>
          <w:p w:rsidR="005A2B6B" w:rsidRDefault="00B71CCD">
            <w:pPr>
              <w:jc w:val="center"/>
              <w:rPr>
                <w:rFonts w:asciiTheme="minorEastAsia" w:eastAsiaTheme="minorEastAsia" w:hAnsiTheme="minorEastAsia"/>
                <w:b/>
                <w:szCs w:val="21"/>
              </w:rPr>
            </w:pPr>
            <w:r>
              <w:rPr>
                <w:rFonts w:asciiTheme="minorEastAsia" w:eastAsiaTheme="minorEastAsia" w:hAnsiTheme="minorEastAsia" w:hint="eastAsia"/>
                <w:b/>
                <w:szCs w:val="21"/>
              </w:rPr>
              <w:t>说明</w:t>
            </w:r>
          </w:p>
        </w:tc>
      </w:tr>
      <w:tr w:rsidR="005A2B6B">
        <w:trPr>
          <w:trHeight w:val="280"/>
        </w:trPr>
        <w:tc>
          <w:tcPr>
            <w:tcW w:w="993" w:type="dxa"/>
          </w:tcPr>
          <w:p w:rsidR="005A2B6B" w:rsidRDefault="00B71CCD">
            <w:pPr>
              <w:jc w:val="center"/>
              <w:rPr>
                <w:szCs w:val="21"/>
              </w:rPr>
            </w:pPr>
            <w:r>
              <w:rPr>
                <w:rFonts w:hint="eastAsia"/>
                <w:szCs w:val="21"/>
              </w:rPr>
              <w:t>1</w:t>
            </w:r>
          </w:p>
        </w:tc>
        <w:tc>
          <w:tcPr>
            <w:tcW w:w="2697" w:type="dxa"/>
          </w:tcPr>
          <w:p w:rsidR="005A2B6B" w:rsidRDefault="00B71CCD">
            <w:pPr>
              <w:rPr>
                <w:szCs w:val="21"/>
              </w:rPr>
            </w:pPr>
            <w:r>
              <w:rPr>
                <w:rFonts w:hint="eastAsia"/>
                <w:szCs w:val="21"/>
              </w:rPr>
              <w:t>本项目第三章招标项目需求商务条款要求全部内容</w:t>
            </w:r>
          </w:p>
        </w:tc>
        <w:tc>
          <w:tcPr>
            <w:tcW w:w="1983" w:type="dxa"/>
          </w:tcPr>
          <w:p w:rsidR="005A2B6B" w:rsidRDefault="00B71CCD">
            <w:pPr>
              <w:rPr>
                <w:szCs w:val="21"/>
              </w:rPr>
            </w:pPr>
            <w:r>
              <w:rPr>
                <w:rFonts w:hint="eastAsia"/>
                <w:szCs w:val="21"/>
              </w:rPr>
              <w:t>完全满足本项目第三章招标项目需求商务条款要求全部内容</w:t>
            </w:r>
          </w:p>
        </w:tc>
        <w:tc>
          <w:tcPr>
            <w:tcW w:w="1557" w:type="dxa"/>
          </w:tcPr>
          <w:p w:rsidR="005A2B6B" w:rsidRDefault="005A2B6B">
            <w:pPr>
              <w:rPr>
                <w:b/>
                <w:szCs w:val="21"/>
              </w:rPr>
            </w:pPr>
          </w:p>
        </w:tc>
        <w:tc>
          <w:tcPr>
            <w:tcW w:w="1276" w:type="dxa"/>
          </w:tcPr>
          <w:p w:rsidR="005A2B6B" w:rsidRDefault="005A2B6B">
            <w:pPr>
              <w:rPr>
                <w:b/>
                <w:szCs w:val="21"/>
              </w:rPr>
            </w:pPr>
          </w:p>
        </w:tc>
      </w:tr>
    </w:tbl>
    <w:p w:rsidR="005A2B6B" w:rsidRDefault="005A2B6B">
      <w:pPr>
        <w:spacing w:line="360" w:lineRule="auto"/>
        <w:rPr>
          <w:rFonts w:asciiTheme="minorEastAsia" w:eastAsiaTheme="minorEastAsia" w:hAnsiTheme="minorEastAsia" w:cs="Arial"/>
          <w:bCs/>
          <w:szCs w:val="21"/>
        </w:rPr>
      </w:pPr>
    </w:p>
    <w:p w:rsidR="005A2B6B" w:rsidRDefault="00B71CCD">
      <w:r>
        <w:rPr>
          <w:rFonts w:hint="eastAsia"/>
        </w:rPr>
        <w:t>填写说明：</w:t>
      </w:r>
    </w:p>
    <w:p w:rsidR="005A2B6B" w:rsidRDefault="00B71CCD">
      <w:pPr>
        <w:ind w:firstLineChars="200" w:firstLine="420"/>
      </w:pPr>
      <w:r>
        <w:rPr>
          <w:rFonts w:hint="eastAsia"/>
        </w:rPr>
        <w:t>上述表格，“</w:t>
      </w:r>
      <w:r>
        <w:rPr>
          <w:rFonts w:asciiTheme="minorEastAsia" w:eastAsiaTheme="minorEastAsia" w:hAnsiTheme="minorEastAsia" w:cs="Arial" w:hint="eastAsia"/>
          <w:bCs/>
          <w:szCs w:val="21"/>
        </w:rPr>
        <w:t>招标商务需求</w:t>
      </w:r>
      <w:r>
        <w:rPr>
          <w:rFonts w:hint="eastAsia"/>
        </w:rPr>
        <w:t>”栏填写“本项目第三章招标项目需求</w:t>
      </w:r>
      <w:r>
        <w:rPr>
          <w:rFonts w:hint="eastAsia"/>
          <w:b/>
          <w:szCs w:val="21"/>
        </w:rPr>
        <w:t>商务条款要求</w:t>
      </w:r>
      <w:r>
        <w:rPr>
          <w:rFonts w:hint="eastAsia"/>
        </w:rPr>
        <w:t>全部内容”、“投标文件商务条款”栏填写“完全满足本项目第三章招标项目需求</w:t>
      </w:r>
      <w:r>
        <w:rPr>
          <w:rFonts w:hint="eastAsia"/>
          <w:b/>
          <w:szCs w:val="21"/>
        </w:rPr>
        <w:t>商务条款要求</w:t>
      </w:r>
      <w:r>
        <w:rPr>
          <w:rFonts w:hint="eastAsia"/>
        </w:rPr>
        <w:t>全部内容”即可。</w:t>
      </w:r>
    </w:p>
    <w:p w:rsidR="005A2B6B" w:rsidRDefault="00B71CCD">
      <w:pPr>
        <w:ind w:firstLineChars="200" w:firstLine="420"/>
        <w:rPr>
          <w:bCs/>
        </w:rPr>
      </w:pPr>
      <w:r>
        <w:rPr>
          <w:rFonts w:hint="eastAsia"/>
          <w:bCs/>
        </w:rPr>
        <w:t>若响应情况优于招标要求，应作详细说明。“偏离情况”栏中根据响应情况填写，没有达到要求的填“</w:t>
      </w:r>
      <w:r>
        <w:rPr>
          <w:rFonts w:cs="Arial" w:hint="eastAsia"/>
          <w:bCs/>
        </w:rPr>
        <w:t>负偏离</w:t>
      </w:r>
      <w:r>
        <w:rPr>
          <w:rFonts w:hint="eastAsia"/>
          <w:bCs/>
        </w:rPr>
        <w:t>”，达到要求的填“</w:t>
      </w:r>
      <w:r>
        <w:rPr>
          <w:rFonts w:cs="Arial" w:hint="eastAsia"/>
          <w:bCs/>
        </w:rPr>
        <w:t>符合</w:t>
      </w:r>
      <w:r>
        <w:rPr>
          <w:rFonts w:hint="eastAsia"/>
          <w:bCs/>
        </w:rPr>
        <w:t>”，优于要求的填“</w:t>
      </w:r>
      <w:r>
        <w:rPr>
          <w:rFonts w:cs="Arial" w:hint="eastAsia"/>
          <w:bCs/>
        </w:rPr>
        <w:t>正偏离</w:t>
      </w:r>
      <w:r>
        <w:rPr>
          <w:rFonts w:hint="eastAsia"/>
          <w:bCs/>
        </w:rPr>
        <w:t>”。偏离情况为负偏离的，将导致投标无效。</w:t>
      </w:r>
    </w:p>
    <w:p w:rsidR="005A2B6B" w:rsidRDefault="00B71CCD">
      <w:pPr>
        <w:widowControl/>
        <w:spacing w:line="360" w:lineRule="auto"/>
        <w:jc w:val="left"/>
        <w:rPr>
          <w:rFonts w:asciiTheme="minorEastAsia" w:eastAsiaTheme="minorEastAsia" w:hAnsiTheme="minorEastAsia"/>
          <w:szCs w:val="21"/>
        </w:rPr>
      </w:pPr>
      <w:r>
        <w:rPr>
          <w:rFonts w:asciiTheme="minorEastAsia" w:eastAsiaTheme="minorEastAsia" w:hAnsiTheme="minorEastAsia"/>
          <w:szCs w:val="21"/>
        </w:rPr>
        <w:br w:type="page"/>
      </w:r>
    </w:p>
    <w:p w:rsidR="005A2B6B" w:rsidRDefault="00B71CCD">
      <w:pPr>
        <w:pStyle w:val="3"/>
        <w:spacing w:before="120" w:after="120"/>
        <w:jc w:val="center"/>
        <w:rPr>
          <w:rFonts w:ascii="黑体"/>
          <w:sz w:val="28"/>
          <w:szCs w:val="28"/>
        </w:rPr>
      </w:pPr>
      <w:bookmarkStart w:id="297" w:name="_Toc7099120"/>
      <w:r>
        <w:rPr>
          <w:rFonts w:ascii="黑体" w:hint="eastAsia"/>
          <w:sz w:val="28"/>
          <w:szCs w:val="28"/>
        </w:rPr>
        <w:lastRenderedPageBreak/>
        <w:t>十二、采购代理服务费承诺书</w:t>
      </w:r>
      <w:bookmarkEnd w:id="297"/>
    </w:p>
    <w:p w:rsidR="005A2B6B" w:rsidRDefault="00B71CCD">
      <w:pPr>
        <w:spacing w:line="360" w:lineRule="auto"/>
        <w:rPr>
          <w:rFonts w:asciiTheme="minorEastAsia" w:eastAsiaTheme="minorEastAsia" w:hAnsiTheme="minorEastAsia"/>
          <w:b/>
          <w:szCs w:val="21"/>
        </w:rPr>
      </w:pPr>
      <w:r>
        <w:rPr>
          <w:rFonts w:asciiTheme="minorEastAsia" w:eastAsiaTheme="minorEastAsia" w:hAnsiTheme="minorEastAsia" w:hint="eastAsia"/>
          <w:b/>
          <w:szCs w:val="21"/>
        </w:rPr>
        <w:t>深圳市千里招标代理有限公司:</w:t>
      </w:r>
    </w:p>
    <w:p w:rsidR="005A2B6B" w:rsidRDefault="00B71CCD">
      <w:pPr>
        <w:spacing w:line="360" w:lineRule="auto"/>
        <w:ind w:firstLineChars="200" w:firstLine="420"/>
        <w:rPr>
          <w:rFonts w:asciiTheme="minorEastAsia" w:eastAsiaTheme="minorEastAsia" w:hAnsiTheme="minorEastAsia" w:cs="宋体"/>
          <w:szCs w:val="21"/>
        </w:rPr>
      </w:pPr>
      <w:r>
        <w:rPr>
          <w:rFonts w:asciiTheme="minorEastAsia" w:eastAsiaTheme="minorEastAsia" w:hAnsiTheme="minorEastAsia" w:hint="eastAsia"/>
          <w:szCs w:val="21"/>
        </w:rPr>
        <w:t>我公司</w:t>
      </w:r>
      <w:r>
        <w:rPr>
          <w:rFonts w:asciiTheme="minorEastAsia" w:eastAsiaTheme="minorEastAsia" w:hAnsiTheme="minorEastAsia" w:hint="eastAsia"/>
          <w:szCs w:val="21"/>
          <w:u w:val="single"/>
        </w:rPr>
        <w:t xml:space="preserve">       (投标人名称)      </w:t>
      </w:r>
      <w:r>
        <w:rPr>
          <w:rFonts w:asciiTheme="minorEastAsia" w:eastAsiaTheme="minorEastAsia" w:hAnsiTheme="minorEastAsia" w:hint="eastAsia"/>
          <w:szCs w:val="21"/>
        </w:rPr>
        <w:t>在参加</w:t>
      </w:r>
      <w:r>
        <w:rPr>
          <w:rFonts w:asciiTheme="minorEastAsia" w:eastAsiaTheme="minorEastAsia" w:hAnsiTheme="minorEastAsia" w:hint="eastAsia"/>
          <w:szCs w:val="21"/>
          <w:u w:val="single"/>
        </w:rPr>
        <w:t xml:space="preserve">       (项目名称)     </w:t>
      </w:r>
      <w:r>
        <w:rPr>
          <w:rFonts w:asciiTheme="minorEastAsia" w:eastAsiaTheme="minorEastAsia" w:hAnsiTheme="minorEastAsia" w:cs="宋体" w:hint="eastAsia"/>
          <w:szCs w:val="21"/>
        </w:rPr>
        <w:t xml:space="preserve"> (项目编号： )的招标中如获中标，我公司保证按照招标文件的规定缴纳“采购代理服务费”后，凭领取人身份证复印件并加盖公章领取《中标通知书》。如采用电汇或银行转账，我</w:t>
      </w:r>
      <w:r>
        <w:rPr>
          <w:rFonts w:asciiTheme="minorEastAsia" w:eastAsiaTheme="minorEastAsia" w:hAnsiTheme="minorEastAsia" w:hint="eastAsia"/>
          <w:szCs w:val="21"/>
        </w:rPr>
        <w:t>公</w:t>
      </w:r>
      <w:r>
        <w:rPr>
          <w:rFonts w:asciiTheme="minorEastAsia" w:eastAsiaTheme="minorEastAsia" w:hAnsiTheme="minorEastAsia" w:cs="宋体" w:hint="eastAsia"/>
          <w:szCs w:val="21"/>
        </w:rPr>
        <w:t>司将同时递交采购代理服务费缴费凭证复印件并加盖公章。</w:t>
      </w:r>
    </w:p>
    <w:p w:rsidR="005A2B6B" w:rsidRDefault="00B71CCD">
      <w:pPr>
        <w:spacing w:line="360" w:lineRule="auto"/>
        <w:ind w:firstLineChars="200" w:firstLine="420"/>
        <w:rPr>
          <w:rFonts w:asciiTheme="minorEastAsia" w:eastAsiaTheme="minorEastAsia" w:hAnsiTheme="minorEastAsia"/>
          <w:szCs w:val="21"/>
        </w:rPr>
      </w:pPr>
      <w:r>
        <w:rPr>
          <w:rFonts w:asciiTheme="minorEastAsia" w:eastAsiaTheme="minorEastAsia" w:hAnsiTheme="minorEastAsia" w:hint="eastAsia"/>
          <w:szCs w:val="21"/>
        </w:rPr>
        <w:t>如我公司违反上款承诺,愿承担由此引起的一切法律责任。</w:t>
      </w:r>
    </w:p>
    <w:p w:rsidR="005A2B6B" w:rsidRDefault="00B71CCD">
      <w:pPr>
        <w:tabs>
          <w:tab w:val="center" w:pos="5010"/>
        </w:tabs>
        <w:spacing w:line="360" w:lineRule="auto"/>
        <w:ind w:firstLineChars="400" w:firstLine="840"/>
        <w:rPr>
          <w:rFonts w:asciiTheme="minorEastAsia" w:eastAsiaTheme="minorEastAsia" w:hAnsiTheme="minorEastAsia"/>
          <w:szCs w:val="21"/>
        </w:rPr>
      </w:pPr>
      <w:r>
        <w:rPr>
          <w:rFonts w:asciiTheme="minorEastAsia" w:eastAsiaTheme="minorEastAsia" w:hAnsiTheme="minorEastAsia" w:hint="eastAsia"/>
          <w:szCs w:val="21"/>
        </w:rPr>
        <w:t>特此承诺!</w:t>
      </w:r>
      <w:r>
        <w:rPr>
          <w:rFonts w:asciiTheme="minorEastAsia" w:eastAsiaTheme="minorEastAsia" w:hAnsiTheme="minorEastAsia"/>
          <w:szCs w:val="21"/>
        </w:rPr>
        <w:tab/>
      </w:r>
    </w:p>
    <w:p w:rsidR="005A2B6B" w:rsidRDefault="005A2B6B">
      <w:pPr>
        <w:spacing w:line="360" w:lineRule="auto"/>
        <w:ind w:firstLineChars="400" w:firstLine="840"/>
        <w:rPr>
          <w:rFonts w:asciiTheme="minorEastAsia" w:eastAsiaTheme="minorEastAsia" w:hAnsiTheme="minorEastAsia"/>
          <w:szCs w:val="21"/>
        </w:rPr>
      </w:pPr>
    </w:p>
    <w:p w:rsidR="005A2B6B" w:rsidRDefault="00B71CCD">
      <w:pPr>
        <w:spacing w:line="360" w:lineRule="auto"/>
        <w:ind w:left="315"/>
        <w:jc w:val="left"/>
        <w:rPr>
          <w:rFonts w:asciiTheme="minorEastAsia" w:eastAsiaTheme="minorEastAsia" w:hAnsiTheme="minorEastAsia"/>
          <w:szCs w:val="21"/>
        </w:rPr>
      </w:pPr>
      <w:r>
        <w:rPr>
          <w:rFonts w:asciiTheme="minorEastAsia" w:eastAsiaTheme="minorEastAsia" w:hAnsiTheme="minorEastAsia" w:hint="eastAsia"/>
          <w:szCs w:val="21"/>
        </w:rPr>
        <w:t>投标人名称(盖公章):</w:t>
      </w:r>
    </w:p>
    <w:p w:rsidR="005A2B6B" w:rsidRDefault="00B71CCD">
      <w:pPr>
        <w:spacing w:line="360" w:lineRule="auto"/>
        <w:ind w:left="315"/>
        <w:jc w:val="left"/>
        <w:rPr>
          <w:rFonts w:asciiTheme="minorEastAsia" w:eastAsiaTheme="minorEastAsia" w:hAnsiTheme="minorEastAsia"/>
          <w:szCs w:val="21"/>
        </w:rPr>
      </w:pPr>
      <w:r>
        <w:rPr>
          <w:rFonts w:asciiTheme="minorEastAsia" w:eastAsiaTheme="minorEastAsia" w:hAnsiTheme="minorEastAsia" w:hint="eastAsia"/>
          <w:szCs w:val="21"/>
        </w:rPr>
        <w:t>投标人地址:</w:t>
      </w:r>
    </w:p>
    <w:p w:rsidR="005A2B6B" w:rsidRDefault="00B71CCD">
      <w:pPr>
        <w:spacing w:line="360" w:lineRule="auto"/>
        <w:ind w:left="315"/>
        <w:jc w:val="left"/>
        <w:rPr>
          <w:rFonts w:asciiTheme="minorEastAsia" w:eastAsiaTheme="minorEastAsia" w:hAnsiTheme="minorEastAsia"/>
          <w:szCs w:val="21"/>
        </w:rPr>
      </w:pPr>
      <w:r>
        <w:rPr>
          <w:rFonts w:asciiTheme="minorEastAsia" w:eastAsiaTheme="minorEastAsia" w:hAnsiTheme="minorEastAsia" w:hint="eastAsia"/>
          <w:szCs w:val="21"/>
        </w:rPr>
        <w:t>电话:</w:t>
      </w:r>
    </w:p>
    <w:p w:rsidR="005A2B6B" w:rsidRDefault="00B71CCD">
      <w:pPr>
        <w:spacing w:line="360" w:lineRule="auto"/>
        <w:ind w:left="315"/>
        <w:jc w:val="left"/>
        <w:rPr>
          <w:rFonts w:asciiTheme="minorEastAsia" w:eastAsiaTheme="minorEastAsia" w:hAnsiTheme="minorEastAsia"/>
          <w:szCs w:val="21"/>
        </w:rPr>
      </w:pPr>
      <w:r>
        <w:rPr>
          <w:rFonts w:asciiTheme="minorEastAsia" w:eastAsiaTheme="minorEastAsia" w:hAnsiTheme="minorEastAsia" w:hint="eastAsia"/>
          <w:szCs w:val="21"/>
        </w:rPr>
        <w:t>传真:</w:t>
      </w:r>
    </w:p>
    <w:p w:rsidR="005A2B6B" w:rsidRDefault="00B71CCD">
      <w:pPr>
        <w:spacing w:line="360" w:lineRule="auto"/>
        <w:ind w:left="315"/>
        <w:jc w:val="left"/>
        <w:rPr>
          <w:rFonts w:asciiTheme="minorEastAsia" w:eastAsiaTheme="minorEastAsia" w:hAnsiTheme="minorEastAsia"/>
          <w:szCs w:val="21"/>
        </w:rPr>
      </w:pPr>
      <w:r>
        <w:rPr>
          <w:rFonts w:asciiTheme="minorEastAsia" w:eastAsiaTheme="minorEastAsia" w:hAnsiTheme="minorEastAsia" w:hint="eastAsia"/>
          <w:szCs w:val="21"/>
        </w:rPr>
        <w:t>法定代表人或投标人授权代表（签名/签章）：</w:t>
      </w:r>
    </w:p>
    <w:p w:rsidR="005A2B6B" w:rsidRDefault="00B71CCD">
      <w:pPr>
        <w:spacing w:line="360" w:lineRule="auto"/>
        <w:ind w:left="315"/>
        <w:jc w:val="left"/>
        <w:rPr>
          <w:rFonts w:asciiTheme="minorEastAsia" w:eastAsiaTheme="minorEastAsia" w:hAnsiTheme="minorEastAsia"/>
          <w:szCs w:val="21"/>
        </w:rPr>
      </w:pPr>
      <w:r>
        <w:rPr>
          <w:rFonts w:asciiTheme="minorEastAsia" w:eastAsiaTheme="minorEastAsia" w:hAnsiTheme="minorEastAsia" w:hint="eastAsia"/>
          <w:szCs w:val="21"/>
        </w:rPr>
        <w:t>签署日期:</w:t>
      </w:r>
    </w:p>
    <w:p w:rsidR="005A2B6B" w:rsidRDefault="005A2B6B">
      <w:pPr>
        <w:spacing w:line="360" w:lineRule="auto"/>
        <w:ind w:left="315"/>
        <w:jc w:val="left"/>
        <w:rPr>
          <w:rFonts w:asciiTheme="minorEastAsia" w:eastAsiaTheme="minorEastAsia" w:hAnsiTheme="minorEastAsia"/>
          <w:szCs w:val="21"/>
        </w:rPr>
      </w:pPr>
    </w:p>
    <w:p w:rsidR="005A2B6B" w:rsidRDefault="005A2B6B">
      <w:pPr>
        <w:spacing w:line="360" w:lineRule="auto"/>
        <w:jc w:val="left"/>
        <w:rPr>
          <w:rFonts w:asciiTheme="minorEastAsia" w:eastAsiaTheme="minorEastAsia" w:hAnsiTheme="minorEastAsia" w:cs="宋体"/>
          <w:b/>
          <w:szCs w:val="21"/>
        </w:rPr>
      </w:pPr>
    </w:p>
    <w:p w:rsidR="005A2B6B" w:rsidRDefault="005A2B6B">
      <w:pPr>
        <w:spacing w:line="360" w:lineRule="auto"/>
        <w:jc w:val="left"/>
        <w:rPr>
          <w:rFonts w:asciiTheme="minorEastAsia" w:eastAsiaTheme="minorEastAsia" w:hAnsiTheme="minorEastAsia" w:cs="宋体"/>
          <w:b/>
          <w:szCs w:val="21"/>
        </w:rPr>
      </w:pPr>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附：缴纳</w:t>
      </w:r>
      <w:r>
        <w:rPr>
          <w:rFonts w:asciiTheme="minorEastAsia" w:eastAsiaTheme="minorEastAsia" w:hAnsiTheme="minorEastAsia"/>
          <w:b/>
          <w:szCs w:val="21"/>
        </w:rPr>
        <w:t>采购代理服务费</w:t>
      </w:r>
      <w:r>
        <w:rPr>
          <w:rFonts w:asciiTheme="minorEastAsia" w:eastAsiaTheme="minorEastAsia" w:hAnsiTheme="minorEastAsia" w:hint="eastAsia"/>
          <w:b/>
          <w:szCs w:val="21"/>
        </w:rPr>
        <w:t>账号</w:t>
      </w:r>
      <w:r>
        <w:rPr>
          <w:rFonts w:asciiTheme="minorEastAsia" w:eastAsiaTheme="minorEastAsia" w:hAnsiTheme="minorEastAsia"/>
          <w:b/>
          <w:szCs w:val="21"/>
        </w:rPr>
        <w:t>：</w:t>
      </w:r>
    </w:p>
    <w:tbl>
      <w:tblPr>
        <w:tblW w:w="8414"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4A0"/>
      </w:tblPr>
      <w:tblGrid>
        <w:gridCol w:w="2835"/>
        <w:gridCol w:w="5579"/>
      </w:tblGrid>
      <w:tr w:rsidR="005A2B6B">
        <w:trPr>
          <w:jc w:val="center"/>
        </w:trPr>
        <w:tc>
          <w:tcPr>
            <w:tcW w:w="2835" w:type="dxa"/>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szCs w:val="21"/>
              </w:rPr>
              <w:t>收款人名称</w:t>
            </w:r>
          </w:p>
        </w:tc>
        <w:tc>
          <w:tcPr>
            <w:tcW w:w="5579" w:type="dxa"/>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深圳市千里招标代理有限公司</w:t>
            </w:r>
          </w:p>
        </w:tc>
      </w:tr>
      <w:tr w:rsidR="005A2B6B">
        <w:trPr>
          <w:jc w:val="center"/>
        </w:trPr>
        <w:tc>
          <w:tcPr>
            <w:tcW w:w="2835" w:type="dxa"/>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szCs w:val="21"/>
              </w:rPr>
              <w:t>开户银行</w:t>
            </w:r>
          </w:p>
        </w:tc>
        <w:tc>
          <w:tcPr>
            <w:tcW w:w="5579" w:type="dxa"/>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中国平安银行宝安创业支行</w:t>
            </w:r>
          </w:p>
        </w:tc>
      </w:tr>
      <w:tr w:rsidR="005A2B6B">
        <w:trPr>
          <w:jc w:val="center"/>
        </w:trPr>
        <w:tc>
          <w:tcPr>
            <w:tcW w:w="2835" w:type="dxa"/>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hint="eastAsia"/>
                <w:szCs w:val="21"/>
              </w:rPr>
              <w:t>账</w:t>
            </w:r>
            <w:r>
              <w:rPr>
                <w:rFonts w:asciiTheme="minorEastAsia" w:eastAsiaTheme="minorEastAsia" w:hAnsiTheme="minorEastAsia"/>
                <w:szCs w:val="21"/>
              </w:rPr>
              <w:t xml:space="preserve">    号</w:t>
            </w:r>
          </w:p>
        </w:tc>
        <w:tc>
          <w:tcPr>
            <w:tcW w:w="5579" w:type="dxa"/>
          </w:tcPr>
          <w:p w:rsidR="005A2B6B" w:rsidRDefault="00B71CCD">
            <w:pPr>
              <w:spacing w:line="360" w:lineRule="auto"/>
              <w:jc w:val="center"/>
              <w:rPr>
                <w:rFonts w:asciiTheme="minorEastAsia" w:eastAsiaTheme="minorEastAsia" w:hAnsiTheme="minorEastAsia"/>
                <w:szCs w:val="21"/>
              </w:rPr>
            </w:pPr>
            <w:r>
              <w:rPr>
                <w:rFonts w:asciiTheme="minorEastAsia" w:eastAsiaTheme="minorEastAsia" w:hAnsiTheme="minorEastAsia"/>
                <w:szCs w:val="21"/>
              </w:rPr>
              <w:t>15000094959311</w:t>
            </w:r>
          </w:p>
        </w:tc>
      </w:tr>
    </w:tbl>
    <w:p w:rsidR="005A2B6B" w:rsidRDefault="005A2B6B">
      <w:pPr>
        <w:pStyle w:val="ad"/>
        <w:shd w:val="clear" w:color="auto" w:fill="FFFFFF"/>
        <w:adjustRightInd w:val="0"/>
        <w:snapToGrid w:val="0"/>
        <w:spacing w:before="0" w:beforeAutospacing="0" w:after="0" w:afterAutospacing="0" w:line="360" w:lineRule="auto"/>
        <w:ind w:left="150" w:right="150"/>
        <w:jc w:val="center"/>
        <w:rPr>
          <w:rFonts w:asciiTheme="minorEastAsia" w:eastAsiaTheme="minorEastAsia" w:hAnsiTheme="minorEastAsia"/>
          <w:sz w:val="21"/>
          <w:szCs w:val="21"/>
        </w:rPr>
      </w:pPr>
    </w:p>
    <w:p w:rsidR="005A2B6B" w:rsidRDefault="005A2B6B">
      <w:pPr>
        <w:spacing w:line="360" w:lineRule="auto"/>
        <w:rPr>
          <w:rFonts w:asciiTheme="minorEastAsia" w:eastAsiaTheme="minorEastAsia" w:hAnsiTheme="minorEastAsia"/>
          <w:szCs w:val="21"/>
        </w:rPr>
      </w:pPr>
    </w:p>
    <w:p w:rsidR="005A2B6B" w:rsidRDefault="00B71CCD">
      <w:pPr>
        <w:widowControl/>
        <w:jc w:val="left"/>
        <w:rPr>
          <w:rFonts w:asciiTheme="minorEastAsia" w:eastAsiaTheme="minorEastAsia" w:hAnsiTheme="minorEastAsia"/>
          <w:b/>
          <w:bCs/>
          <w:szCs w:val="21"/>
        </w:rPr>
      </w:pPr>
      <w:r>
        <w:rPr>
          <w:rFonts w:asciiTheme="minorEastAsia" w:eastAsiaTheme="minorEastAsia" w:hAnsiTheme="minorEastAsia"/>
          <w:szCs w:val="21"/>
        </w:rPr>
        <w:br w:type="page"/>
      </w:r>
      <w:bookmarkStart w:id="298" w:name="_Toc520385343"/>
    </w:p>
    <w:p w:rsidR="005A2B6B" w:rsidRDefault="00B71CCD">
      <w:pPr>
        <w:pStyle w:val="3"/>
        <w:spacing w:before="120" w:after="120"/>
        <w:jc w:val="center"/>
        <w:rPr>
          <w:rFonts w:ascii="黑体"/>
          <w:sz w:val="28"/>
          <w:szCs w:val="28"/>
        </w:rPr>
      </w:pPr>
      <w:bookmarkStart w:id="299" w:name="_Toc7099121"/>
      <w:r>
        <w:rPr>
          <w:rFonts w:ascii="黑体" w:hint="eastAsia"/>
          <w:sz w:val="28"/>
          <w:szCs w:val="28"/>
        </w:rPr>
        <w:lastRenderedPageBreak/>
        <w:t>十三、招标文件要求的其他内容及投标人认为需要加以说明其他内容</w:t>
      </w:r>
      <w:bookmarkEnd w:id="299"/>
    </w:p>
    <w:p w:rsidR="005A2B6B" w:rsidRDefault="00B71CCD">
      <w:pPr>
        <w:spacing w:line="360" w:lineRule="auto"/>
        <w:jc w:val="left"/>
        <w:rPr>
          <w:rFonts w:asciiTheme="minorEastAsia" w:eastAsiaTheme="minorEastAsia" w:hAnsiTheme="minorEastAsia"/>
          <w:b/>
          <w:szCs w:val="21"/>
        </w:rPr>
      </w:pPr>
      <w:r>
        <w:rPr>
          <w:rFonts w:asciiTheme="minorEastAsia" w:eastAsiaTheme="minorEastAsia" w:hAnsiTheme="minorEastAsia" w:hint="eastAsia"/>
          <w:b/>
          <w:szCs w:val="21"/>
        </w:rPr>
        <w:t>附件1.</w:t>
      </w:r>
    </w:p>
    <w:p w:rsidR="005A2B6B" w:rsidRDefault="00B71CCD">
      <w:pPr>
        <w:spacing w:line="360" w:lineRule="auto"/>
        <w:jc w:val="center"/>
        <w:rPr>
          <w:rFonts w:asciiTheme="minorEastAsia" w:eastAsiaTheme="minorEastAsia" w:hAnsiTheme="minorEastAsia"/>
          <w:b/>
          <w:szCs w:val="21"/>
        </w:rPr>
      </w:pPr>
      <w:r>
        <w:rPr>
          <w:rFonts w:asciiTheme="minorEastAsia" w:eastAsiaTheme="minorEastAsia" w:hAnsiTheme="minorEastAsia" w:hint="eastAsia"/>
          <w:b/>
          <w:szCs w:val="21"/>
        </w:rPr>
        <w:t>中小微企业声明函</w:t>
      </w:r>
    </w:p>
    <w:p w:rsidR="005A2B6B" w:rsidRDefault="005A2B6B">
      <w:pPr>
        <w:spacing w:line="360" w:lineRule="auto"/>
        <w:ind w:firstLineChars="200" w:firstLine="420"/>
        <w:jc w:val="left"/>
        <w:rPr>
          <w:szCs w:val="21"/>
        </w:rPr>
      </w:pP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我公司郑重声明，根据《政府采购促进中小企业发展暂行办法》（财库[2011]181号）的规定，我公司为（请填写：中型、小型、微型）企业。即我公司同时满足以下条件：</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1、根据《工业和信息化部、国家统计局、国家发展和改革委员会、财政部关于印发中小企业划型标准规定的通知》（工信部联企业[2011]300号）规定的划分标准，我公司为（请填写：中型、小型、微型）企业。</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2、我公司参加 项目（项目编号：）政府采购活动提供本企业制造的货物，由本企业承担工程、提供服务，或者提供其他（请填写：中型、小型、微型）企业制造的货物。我公司承诺本条所称货物不包括使用或提供大型企业注册商标的货物。</w:t>
      </w:r>
    </w:p>
    <w:p w:rsidR="005A2B6B" w:rsidRDefault="00B71CCD">
      <w:pPr>
        <w:spacing w:line="360" w:lineRule="auto"/>
        <w:ind w:firstLineChars="200" w:firstLine="420"/>
        <w:jc w:val="left"/>
        <w:rPr>
          <w:rFonts w:asciiTheme="minorEastAsia" w:eastAsiaTheme="minorEastAsia" w:hAnsiTheme="minorEastAsia"/>
          <w:szCs w:val="21"/>
        </w:rPr>
      </w:pPr>
      <w:r>
        <w:rPr>
          <w:rFonts w:asciiTheme="minorEastAsia" w:eastAsiaTheme="minorEastAsia" w:hAnsiTheme="minorEastAsia" w:hint="eastAsia"/>
          <w:szCs w:val="21"/>
        </w:rPr>
        <w:t>公司对上述声明的真实性负责。如有虚假，将依法承担相应的责任。</w:t>
      </w:r>
    </w:p>
    <w:p w:rsidR="005A2B6B" w:rsidRDefault="005A2B6B">
      <w:pPr>
        <w:spacing w:line="360" w:lineRule="auto"/>
        <w:ind w:firstLineChars="200" w:firstLine="420"/>
      </w:pPr>
    </w:p>
    <w:p w:rsidR="005A2B6B" w:rsidRDefault="005A2B6B">
      <w:pPr>
        <w:spacing w:line="360" w:lineRule="auto"/>
        <w:ind w:firstLineChars="200" w:firstLine="420"/>
      </w:pPr>
    </w:p>
    <w:p w:rsidR="005A2B6B" w:rsidRDefault="005A2B6B">
      <w:pPr>
        <w:spacing w:line="360" w:lineRule="auto"/>
        <w:ind w:firstLineChars="200" w:firstLine="420"/>
      </w:pPr>
    </w:p>
    <w:p w:rsidR="005A2B6B" w:rsidRDefault="005A2B6B">
      <w:pPr>
        <w:spacing w:line="360" w:lineRule="auto"/>
        <w:ind w:firstLineChars="200" w:firstLine="420"/>
      </w:pPr>
    </w:p>
    <w:p w:rsidR="005A2B6B" w:rsidRDefault="005A2B6B">
      <w:pPr>
        <w:spacing w:line="360" w:lineRule="auto"/>
        <w:ind w:firstLineChars="200" w:firstLine="420"/>
      </w:pPr>
    </w:p>
    <w:p w:rsidR="005A2B6B" w:rsidRDefault="005A2B6B">
      <w:pPr>
        <w:spacing w:line="360" w:lineRule="auto"/>
        <w:ind w:firstLineChars="200" w:firstLine="444"/>
        <w:rPr>
          <w:rFonts w:asciiTheme="minorEastAsia" w:eastAsiaTheme="minorEastAsia" w:hAnsiTheme="minorEastAsia"/>
          <w:spacing w:val="6"/>
          <w:szCs w:val="21"/>
        </w:rPr>
      </w:pPr>
    </w:p>
    <w:p w:rsidR="005A2B6B" w:rsidRDefault="00B71CCD">
      <w:pPr>
        <w:spacing w:line="360" w:lineRule="auto"/>
        <w:ind w:firstLineChars="200" w:firstLine="444"/>
        <w:rPr>
          <w:rFonts w:asciiTheme="minorEastAsia" w:eastAsiaTheme="minorEastAsia" w:hAnsiTheme="minorEastAsia"/>
          <w:spacing w:val="6"/>
          <w:szCs w:val="21"/>
        </w:rPr>
      </w:pPr>
      <w:r>
        <w:rPr>
          <w:rFonts w:asciiTheme="minorEastAsia" w:eastAsiaTheme="minorEastAsia" w:hAnsiTheme="minorEastAsia" w:hint="eastAsia"/>
          <w:spacing w:val="6"/>
          <w:szCs w:val="21"/>
        </w:rPr>
        <w:t>投标人：（盖公章）</w:t>
      </w:r>
    </w:p>
    <w:p w:rsidR="005A2B6B" w:rsidRDefault="00B71CCD">
      <w:pPr>
        <w:spacing w:line="360" w:lineRule="auto"/>
        <w:ind w:firstLineChars="200" w:firstLine="420"/>
      </w:pPr>
      <w:r>
        <w:rPr>
          <w:rFonts w:hint="eastAsia"/>
        </w:rPr>
        <w:t>日期：年月日</w:t>
      </w:r>
    </w:p>
    <w:p w:rsidR="005A2B6B" w:rsidRDefault="005A2B6B">
      <w:pPr>
        <w:spacing w:line="360" w:lineRule="auto"/>
        <w:ind w:firstLineChars="2200" w:firstLine="4620"/>
        <w:jc w:val="left"/>
        <w:rPr>
          <w:rFonts w:asciiTheme="minorEastAsia" w:eastAsiaTheme="minorEastAsia" w:hAnsiTheme="minorEastAsia"/>
          <w:szCs w:val="21"/>
        </w:rPr>
      </w:pPr>
    </w:p>
    <w:p w:rsidR="005A2B6B" w:rsidRDefault="005A2B6B">
      <w:pPr>
        <w:spacing w:line="360" w:lineRule="auto"/>
        <w:ind w:firstLineChars="2200" w:firstLine="4620"/>
        <w:jc w:val="left"/>
        <w:rPr>
          <w:rFonts w:asciiTheme="minorEastAsia" w:eastAsiaTheme="minorEastAsia" w:hAnsiTheme="minorEastAsia"/>
          <w:szCs w:val="21"/>
        </w:rPr>
      </w:pPr>
    </w:p>
    <w:p w:rsidR="005A2B6B" w:rsidRDefault="005A2B6B">
      <w:pPr>
        <w:spacing w:line="360" w:lineRule="auto"/>
        <w:ind w:firstLineChars="200" w:firstLine="422"/>
        <w:rPr>
          <w:rFonts w:asciiTheme="minorEastAsia" w:eastAsiaTheme="minorEastAsia" w:hAnsiTheme="minorEastAsia"/>
          <w:b/>
        </w:rPr>
      </w:pPr>
    </w:p>
    <w:p w:rsidR="005A2B6B" w:rsidRDefault="005A2B6B">
      <w:pPr>
        <w:spacing w:line="360" w:lineRule="auto"/>
        <w:ind w:firstLineChars="200" w:firstLine="422"/>
        <w:rPr>
          <w:rFonts w:asciiTheme="minorEastAsia" w:eastAsiaTheme="minorEastAsia" w:hAnsiTheme="minorEastAsia"/>
          <w:b/>
        </w:rPr>
      </w:pPr>
    </w:p>
    <w:p w:rsidR="005A2B6B" w:rsidRDefault="005A2B6B">
      <w:pPr>
        <w:spacing w:line="360" w:lineRule="auto"/>
        <w:ind w:firstLineChars="200" w:firstLine="422"/>
        <w:rPr>
          <w:rFonts w:asciiTheme="minorEastAsia" w:eastAsiaTheme="minorEastAsia" w:hAnsiTheme="minorEastAsia"/>
          <w:b/>
        </w:rPr>
      </w:pPr>
    </w:p>
    <w:p w:rsidR="005A2B6B" w:rsidRDefault="005A2B6B">
      <w:pPr>
        <w:spacing w:line="360" w:lineRule="auto"/>
        <w:ind w:firstLineChars="200" w:firstLine="422"/>
        <w:rPr>
          <w:rFonts w:asciiTheme="minorEastAsia" w:eastAsiaTheme="minorEastAsia" w:hAnsiTheme="minorEastAsia"/>
          <w:b/>
        </w:rPr>
      </w:pPr>
    </w:p>
    <w:p w:rsidR="005A2B6B" w:rsidRDefault="005A2B6B">
      <w:pPr>
        <w:widowControl/>
        <w:spacing w:line="360" w:lineRule="auto"/>
        <w:jc w:val="left"/>
        <w:rPr>
          <w:rFonts w:asciiTheme="minorEastAsia" w:eastAsiaTheme="minorEastAsia" w:hAnsiTheme="minorEastAsia"/>
          <w:b/>
        </w:rPr>
      </w:pPr>
    </w:p>
    <w:p w:rsidR="005A2B6B" w:rsidRDefault="00B71CCD">
      <w:pPr>
        <w:spacing w:line="360" w:lineRule="auto"/>
        <w:ind w:firstLineChars="200" w:firstLine="422"/>
        <w:rPr>
          <w:rFonts w:asciiTheme="minorEastAsia" w:eastAsiaTheme="minorEastAsia" w:hAnsiTheme="minorEastAsia"/>
          <w:b/>
        </w:rPr>
      </w:pPr>
      <w:r>
        <w:rPr>
          <w:rFonts w:asciiTheme="minorEastAsia" w:eastAsiaTheme="minorEastAsia" w:hAnsiTheme="minorEastAsia"/>
          <w:b/>
        </w:rPr>
        <w:lastRenderedPageBreak/>
        <w:t>附件</w:t>
      </w:r>
      <w:r>
        <w:rPr>
          <w:rFonts w:asciiTheme="minorEastAsia" w:eastAsiaTheme="minorEastAsia" w:hAnsiTheme="minorEastAsia" w:hint="eastAsia"/>
          <w:b/>
        </w:rPr>
        <w:t>2.监狱企业声明函格式</w:t>
      </w:r>
    </w:p>
    <w:p w:rsidR="005A2B6B" w:rsidRDefault="005A2B6B">
      <w:pPr>
        <w:spacing w:line="360" w:lineRule="auto"/>
        <w:ind w:firstLineChars="200" w:firstLine="480"/>
        <w:jc w:val="left"/>
        <w:rPr>
          <w:rFonts w:ascii="KaiTi_GB2312" w:eastAsia="KaiTi_GB2312"/>
          <w:sz w:val="24"/>
        </w:rPr>
      </w:pPr>
    </w:p>
    <w:p w:rsidR="005A2B6B" w:rsidRDefault="00B71CCD">
      <w:pPr>
        <w:spacing w:line="360" w:lineRule="auto"/>
        <w:jc w:val="center"/>
        <w:rPr>
          <w:rFonts w:asciiTheme="minorEastAsia" w:eastAsiaTheme="minorEastAsia" w:hAnsiTheme="minorEastAsia"/>
          <w:b/>
          <w:spacing w:val="6"/>
          <w:szCs w:val="21"/>
        </w:rPr>
      </w:pPr>
      <w:r>
        <w:rPr>
          <w:rFonts w:asciiTheme="minorEastAsia" w:eastAsiaTheme="minorEastAsia" w:hAnsiTheme="minorEastAsia" w:hint="eastAsia"/>
          <w:b/>
          <w:spacing w:val="6"/>
          <w:szCs w:val="21"/>
        </w:rPr>
        <w:t>监狱企业声明函</w:t>
      </w:r>
    </w:p>
    <w:p w:rsidR="005A2B6B" w:rsidRDefault="005A2B6B">
      <w:pPr>
        <w:spacing w:line="360" w:lineRule="auto"/>
        <w:jc w:val="center"/>
        <w:rPr>
          <w:rFonts w:asciiTheme="minorEastAsia" w:eastAsiaTheme="minorEastAsia" w:hAnsiTheme="minorEastAsia"/>
          <w:spacing w:val="6"/>
          <w:szCs w:val="21"/>
        </w:rPr>
      </w:pPr>
    </w:p>
    <w:p w:rsidR="005A2B6B" w:rsidRDefault="00B71CCD">
      <w:pPr>
        <w:spacing w:line="360" w:lineRule="auto"/>
        <w:rPr>
          <w:rFonts w:asciiTheme="minorEastAsia" w:eastAsiaTheme="minorEastAsia" w:hAnsiTheme="minorEastAsia"/>
          <w:spacing w:val="6"/>
          <w:szCs w:val="21"/>
        </w:rPr>
      </w:pPr>
      <w:r>
        <w:rPr>
          <w:rFonts w:asciiTheme="minorEastAsia" w:eastAsiaTheme="minorEastAsia" w:hAnsiTheme="minorEastAsia" w:hint="eastAsia"/>
          <w:spacing w:val="6"/>
          <w:szCs w:val="21"/>
        </w:rPr>
        <w:t>致：深圳市千里招标代理有限公司：</w:t>
      </w:r>
    </w:p>
    <w:p w:rsidR="005A2B6B" w:rsidRDefault="00B71CCD">
      <w:pPr>
        <w:spacing w:line="360" w:lineRule="auto"/>
        <w:ind w:firstLineChars="200" w:firstLine="444"/>
        <w:rPr>
          <w:rFonts w:asciiTheme="minorEastAsia" w:eastAsiaTheme="minorEastAsia" w:hAnsiTheme="minorEastAsia"/>
          <w:spacing w:val="6"/>
          <w:szCs w:val="21"/>
        </w:rPr>
      </w:pPr>
      <w:r>
        <w:rPr>
          <w:rFonts w:asciiTheme="minorEastAsia" w:eastAsiaTheme="minorEastAsia" w:hAnsiTheme="minorEastAsia" w:hint="eastAsia"/>
          <w:spacing w:val="6"/>
          <w:szCs w:val="21"/>
        </w:rPr>
        <w:t>我公司郑重声明，我公司符合《关于政府采购支持监狱企业发展有关问题的通知》（财库[2014]68号）的规定，并出具如下证明材料。</w:t>
      </w:r>
    </w:p>
    <w:p w:rsidR="005A2B6B" w:rsidRDefault="005A2B6B">
      <w:pPr>
        <w:spacing w:line="360" w:lineRule="auto"/>
        <w:ind w:firstLineChars="200" w:firstLine="444"/>
        <w:rPr>
          <w:rFonts w:asciiTheme="minorEastAsia" w:eastAsiaTheme="minorEastAsia" w:hAnsiTheme="minorEastAsia"/>
          <w:spacing w:val="6"/>
          <w:szCs w:val="21"/>
        </w:rPr>
      </w:pPr>
    </w:p>
    <w:p w:rsidR="005A2B6B" w:rsidRDefault="00B71CCD">
      <w:pPr>
        <w:spacing w:line="360" w:lineRule="auto"/>
        <w:ind w:firstLineChars="200" w:firstLine="444"/>
        <w:rPr>
          <w:rFonts w:asciiTheme="minorEastAsia" w:eastAsiaTheme="minorEastAsia" w:hAnsiTheme="minorEastAsia"/>
          <w:spacing w:val="6"/>
          <w:szCs w:val="21"/>
        </w:rPr>
      </w:pPr>
      <w:r>
        <w:rPr>
          <w:rFonts w:asciiTheme="minorEastAsia" w:eastAsiaTheme="minorEastAsia" w:hAnsiTheme="minorEastAsia" w:hint="eastAsia"/>
          <w:spacing w:val="6"/>
          <w:szCs w:val="21"/>
        </w:rPr>
        <w:t>我公司对上述声明的真实性负责。如有虚假，将依法承担相应责任。</w:t>
      </w:r>
    </w:p>
    <w:p w:rsidR="005A2B6B" w:rsidRDefault="005A2B6B">
      <w:pPr>
        <w:spacing w:line="360" w:lineRule="auto"/>
        <w:ind w:firstLineChars="200" w:firstLine="444"/>
        <w:rPr>
          <w:rFonts w:asciiTheme="minorEastAsia" w:eastAsiaTheme="minorEastAsia" w:hAnsiTheme="minorEastAsia"/>
          <w:spacing w:val="6"/>
          <w:szCs w:val="21"/>
        </w:rPr>
      </w:pPr>
    </w:p>
    <w:p w:rsidR="005A2B6B" w:rsidRDefault="00C305E6" w:rsidP="003967C9">
      <w:pPr>
        <w:spacing w:line="360" w:lineRule="auto"/>
        <w:ind w:firstLineChars="200" w:firstLine="420"/>
        <w:jc w:val="center"/>
        <w:rPr>
          <w:rFonts w:asciiTheme="minorEastAsia" w:eastAsiaTheme="minorEastAsia" w:hAnsiTheme="minorEastAsia"/>
          <w:spacing w:val="6"/>
          <w:szCs w:val="21"/>
        </w:rPr>
      </w:pPr>
      <w:r>
        <w:rPr>
          <w:rFonts w:asciiTheme="minorEastAsia" w:eastAsiaTheme="minorEastAsia" w:hAnsiTheme="minorEastAsia"/>
          <w:spacing w:val="6"/>
          <w:szCs w:val="21"/>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自选图形 147" o:spid="_x0000_s1027" type="#_x0000_t176" style="position:absolute;left:0;text-align:left;margin-left:127.95pt;margin-top:263.8pt;width:183.75pt;height:124.75pt;z-index:251660288" o:gfxdata="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Dl6M2gAAAAsBAAAPAAAAAAAAAAEAIAAAACIA&#10;AABkcnMvZG93bnJldi54bWxQSwECFAAUAAAACACHTuJAmA1KJAcCAAAHBAAADgAAAAAAAAABACAA&#10;AAApAQAAZHJzL2Uyb0RvYy54bWxQSwUGAAAAAAYABgBZAQAAogUAAAAA&#10;">
            <v:stroke dashstyle="1 1" endcap="round"/>
            <v:textbox>
              <w:txbxContent>
                <w:p w:rsidR="005A2B6B" w:rsidRDefault="005A2B6B">
                  <w:pPr>
                    <w:jc w:val="center"/>
                    <w:rPr>
                      <w:rFonts w:hAnsi="宋体"/>
                      <w:szCs w:val="21"/>
                    </w:rPr>
                  </w:pPr>
                </w:p>
                <w:p w:rsidR="005A2B6B" w:rsidRDefault="005A2B6B">
                  <w:pPr>
                    <w:jc w:val="center"/>
                    <w:rPr>
                      <w:rFonts w:hAnsi="宋体"/>
                      <w:szCs w:val="21"/>
                    </w:rPr>
                  </w:pPr>
                </w:p>
                <w:p w:rsidR="005A2B6B" w:rsidRDefault="00B71CCD">
                  <w:pPr>
                    <w:jc w:val="center"/>
                    <w:rPr>
                      <w:szCs w:val="21"/>
                    </w:rPr>
                  </w:pPr>
                  <w:r>
                    <w:rPr>
                      <w:rFonts w:hAnsi="宋体" w:hint="eastAsia"/>
                      <w:szCs w:val="21"/>
                    </w:rPr>
                    <w:t>附：监狱管理局或戒毒管理局出具的证明文件</w:t>
                  </w:r>
                </w:p>
              </w:txbxContent>
            </v:textbox>
          </v:shape>
        </w:pict>
      </w:r>
    </w:p>
    <w:p w:rsidR="005A2B6B" w:rsidRDefault="005A2B6B">
      <w:pPr>
        <w:spacing w:line="360" w:lineRule="auto"/>
        <w:ind w:firstLineChars="200" w:firstLine="444"/>
        <w:rPr>
          <w:rFonts w:asciiTheme="minorEastAsia" w:eastAsiaTheme="minorEastAsia" w:hAnsiTheme="minorEastAsia"/>
          <w:spacing w:val="6"/>
          <w:szCs w:val="21"/>
        </w:rPr>
      </w:pPr>
    </w:p>
    <w:p w:rsidR="005A2B6B" w:rsidRDefault="00B71CCD">
      <w:pPr>
        <w:spacing w:line="360" w:lineRule="auto"/>
        <w:ind w:firstLineChars="200" w:firstLine="444"/>
        <w:rPr>
          <w:rFonts w:asciiTheme="minorEastAsia" w:eastAsiaTheme="minorEastAsia" w:hAnsiTheme="minorEastAsia"/>
          <w:spacing w:val="6"/>
          <w:szCs w:val="21"/>
        </w:rPr>
      </w:pPr>
      <w:r>
        <w:rPr>
          <w:rFonts w:asciiTheme="minorEastAsia" w:eastAsiaTheme="minorEastAsia" w:hAnsiTheme="minorEastAsia" w:hint="eastAsia"/>
          <w:spacing w:val="6"/>
          <w:szCs w:val="21"/>
        </w:rPr>
        <w:t>投标人：（盖公章）</w:t>
      </w:r>
    </w:p>
    <w:p w:rsidR="005A2B6B" w:rsidRDefault="00B71CCD">
      <w:pPr>
        <w:spacing w:line="360" w:lineRule="auto"/>
        <w:ind w:firstLineChars="200" w:firstLine="444"/>
        <w:rPr>
          <w:rFonts w:asciiTheme="minorEastAsia" w:eastAsiaTheme="minorEastAsia" w:hAnsiTheme="minorEastAsia"/>
          <w:spacing w:val="6"/>
          <w:szCs w:val="21"/>
        </w:rPr>
      </w:pPr>
      <w:r>
        <w:rPr>
          <w:rFonts w:asciiTheme="minorEastAsia" w:eastAsiaTheme="minorEastAsia" w:hAnsiTheme="minorEastAsia" w:hint="eastAsia"/>
          <w:spacing w:val="6"/>
          <w:szCs w:val="21"/>
        </w:rPr>
        <w:t>日期：年月日</w:t>
      </w:r>
    </w:p>
    <w:p w:rsidR="005A2B6B" w:rsidRDefault="005A2B6B">
      <w:pPr>
        <w:spacing w:line="360" w:lineRule="auto"/>
        <w:ind w:firstLineChars="200" w:firstLine="444"/>
        <w:rPr>
          <w:rFonts w:asciiTheme="minorEastAsia" w:eastAsiaTheme="minorEastAsia" w:hAnsiTheme="minorEastAsia"/>
          <w:spacing w:val="6"/>
          <w:szCs w:val="21"/>
        </w:rPr>
      </w:pPr>
    </w:p>
    <w:p w:rsidR="005A2B6B" w:rsidRDefault="005A2B6B">
      <w:pPr>
        <w:spacing w:line="360" w:lineRule="auto"/>
        <w:ind w:firstLineChars="200" w:firstLine="444"/>
        <w:rPr>
          <w:rFonts w:asciiTheme="minorEastAsia" w:eastAsiaTheme="minorEastAsia" w:hAnsiTheme="minorEastAsia"/>
          <w:spacing w:val="6"/>
          <w:szCs w:val="21"/>
        </w:rPr>
      </w:pPr>
    </w:p>
    <w:p w:rsidR="005A2B6B" w:rsidRDefault="005A2B6B">
      <w:pPr>
        <w:spacing w:line="360" w:lineRule="auto"/>
        <w:ind w:firstLineChars="200" w:firstLine="444"/>
        <w:rPr>
          <w:rFonts w:asciiTheme="minorEastAsia" w:eastAsiaTheme="minorEastAsia" w:hAnsiTheme="minorEastAsia"/>
          <w:spacing w:val="6"/>
          <w:szCs w:val="21"/>
        </w:rPr>
      </w:pPr>
    </w:p>
    <w:p w:rsidR="005A2B6B" w:rsidRDefault="00B71CCD">
      <w:pPr>
        <w:spacing w:line="360" w:lineRule="auto"/>
        <w:rPr>
          <w:rFonts w:asciiTheme="minorEastAsia" w:eastAsiaTheme="minorEastAsia" w:hAnsiTheme="minorEastAsia"/>
          <w:spacing w:val="6"/>
          <w:szCs w:val="21"/>
        </w:rPr>
      </w:pPr>
      <w:r>
        <w:rPr>
          <w:rFonts w:asciiTheme="minorEastAsia" w:eastAsiaTheme="minorEastAsia" w:hAnsiTheme="minorEastAsia" w:hint="eastAsia"/>
          <w:spacing w:val="6"/>
          <w:szCs w:val="21"/>
        </w:rPr>
        <w:t>注：适用于非专门面向监狱企业的项目。.</w:t>
      </w:r>
    </w:p>
    <w:p w:rsidR="005A2B6B" w:rsidRDefault="005A2B6B">
      <w:pPr>
        <w:spacing w:line="360" w:lineRule="auto"/>
      </w:pPr>
    </w:p>
    <w:p w:rsidR="005A2B6B" w:rsidRDefault="00B71CCD">
      <w:pPr>
        <w:pStyle w:val="13"/>
        <w:spacing w:line="360" w:lineRule="auto"/>
      </w:pPr>
      <w:r>
        <w:br w:type="page"/>
      </w:r>
    </w:p>
    <w:p w:rsidR="005A2B6B" w:rsidRDefault="00B71CCD">
      <w:pPr>
        <w:widowControl/>
        <w:spacing w:line="360" w:lineRule="auto"/>
        <w:jc w:val="left"/>
        <w:rPr>
          <w:b/>
        </w:rPr>
      </w:pPr>
      <w:r>
        <w:rPr>
          <w:rFonts w:hint="eastAsia"/>
          <w:b/>
        </w:rPr>
        <w:lastRenderedPageBreak/>
        <w:t>附件</w:t>
      </w:r>
      <w:r>
        <w:rPr>
          <w:rFonts w:hint="eastAsia"/>
          <w:b/>
        </w:rPr>
        <w:t>3</w:t>
      </w:r>
      <w:r>
        <w:rPr>
          <w:rFonts w:hint="eastAsia"/>
          <w:b/>
        </w:rPr>
        <w:t>：残疾人福利性单位声明函格式</w:t>
      </w:r>
    </w:p>
    <w:p w:rsidR="005A2B6B" w:rsidRDefault="00B71CCD">
      <w:pPr>
        <w:spacing w:line="360" w:lineRule="auto"/>
        <w:ind w:firstLineChars="200" w:firstLine="446"/>
        <w:jc w:val="center"/>
        <w:rPr>
          <w:rFonts w:asciiTheme="minorEastAsia" w:eastAsiaTheme="minorEastAsia" w:hAnsiTheme="minorEastAsia"/>
          <w:b/>
          <w:spacing w:val="6"/>
          <w:szCs w:val="21"/>
        </w:rPr>
      </w:pPr>
      <w:r>
        <w:rPr>
          <w:rFonts w:asciiTheme="minorEastAsia" w:eastAsiaTheme="minorEastAsia" w:hAnsiTheme="minorEastAsia" w:hint="eastAsia"/>
          <w:b/>
          <w:spacing w:val="6"/>
          <w:szCs w:val="21"/>
        </w:rPr>
        <w:t>残疾人福利性单位声明函</w:t>
      </w:r>
    </w:p>
    <w:p w:rsidR="005A2B6B" w:rsidRDefault="00B71CCD">
      <w:pPr>
        <w:spacing w:line="360" w:lineRule="auto"/>
        <w:ind w:firstLineChars="200" w:firstLine="444"/>
        <w:rPr>
          <w:rFonts w:asciiTheme="minorEastAsia" w:eastAsiaTheme="minorEastAsia" w:hAnsiTheme="minorEastAsia"/>
          <w:spacing w:val="6"/>
          <w:szCs w:val="21"/>
        </w:rPr>
      </w:pPr>
      <w:r>
        <w:rPr>
          <w:rFonts w:asciiTheme="minorEastAsia" w:eastAsiaTheme="minorEastAsia" w:hAnsiTheme="minorEastAsia" w:hint="eastAsia"/>
          <w:spacing w:val="6"/>
          <w:szCs w:val="21"/>
        </w:rPr>
        <w:t>本单位郑重声明，根据《财政部民政部中国残疾人联合会关于促进残疾人就业政府采购政策的通知》（财库</w:t>
      </w:r>
      <w:r>
        <w:rPr>
          <w:rFonts w:asciiTheme="minorEastAsia" w:eastAsiaTheme="minorEastAsia" w:hAnsiTheme="minorEastAsia" w:hint="eastAsia"/>
          <w:szCs w:val="21"/>
        </w:rPr>
        <w:t>〔2017〕 141</w:t>
      </w:r>
      <w:r>
        <w:rPr>
          <w:rFonts w:asciiTheme="minorEastAsia" w:eastAsiaTheme="minorEastAsia" w:hAnsiTheme="minorEastAsia" w:hint="eastAsia"/>
          <w:spacing w:val="6"/>
          <w:szCs w:val="21"/>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5A2B6B" w:rsidRDefault="00B71CCD">
      <w:pPr>
        <w:spacing w:line="360" w:lineRule="auto"/>
        <w:ind w:firstLineChars="200" w:firstLine="444"/>
        <w:rPr>
          <w:rFonts w:asciiTheme="minorEastAsia" w:eastAsiaTheme="minorEastAsia" w:hAnsiTheme="minorEastAsia"/>
          <w:spacing w:val="6"/>
          <w:szCs w:val="21"/>
        </w:rPr>
      </w:pPr>
      <w:r>
        <w:rPr>
          <w:rFonts w:asciiTheme="minorEastAsia" w:eastAsiaTheme="minorEastAsia" w:hAnsiTheme="minorEastAsia" w:hint="eastAsia"/>
          <w:spacing w:val="6"/>
          <w:szCs w:val="21"/>
        </w:rPr>
        <w:t>本单位对上述声明的真实性负责。如有虚假，将依法承担相应责任。</w:t>
      </w:r>
    </w:p>
    <w:p w:rsidR="005A2B6B" w:rsidRDefault="005A2B6B">
      <w:pPr>
        <w:spacing w:line="360" w:lineRule="auto"/>
        <w:ind w:firstLineChars="200" w:firstLine="420"/>
      </w:pPr>
    </w:p>
    <w:p w:rsidR="005A2B6B" w:rsidRDefault="005A2B6B">
      <w:pPr>
        <w:spacing w:line="360" w:lineRule="auto"/>
        <w:ind w:firstLineChars="200" w:firstLine="420"/>
      </w:pPr>
    </w:p>
    <w:p w:rsidR="005A2B6B" w:rsidRDefault="005A2B6B">
      <w:pPr>
        <w:spacing w:line="360" w:lineRule="auto"/>
        <w:ind w:firstLineChars="200" w:firstLine="420"/>
      </w:pPr>
    </w:p>
    <w:p w:rsidR="005A2B6B" w:rsidRDefault="005A2B6B">
      <w:pPr>
        <w:spacing w:line="360" w:lineRule="auto"/>
        <w:ind w:firstLineChars="200" w:firstLine="420"/>
      </w:pPr>
    </w:p>
    <w:p w:rsidR="005A2B6B" w:rsidRDefault="005A2B6B">
      <w:pPr>
        <w:spacing w:line="360" w:lineRule="auto"/>
        <w:ind w:firstLineChars="200" w:firstLine="420"/>
      </w:pPr>
    </w:p>
    <w:p w:rsidR="005A2B6B" w:rsidRDefault="005A2B6B">
      <w:pPr>
        <w:spacing w:line="360" w:lineRule="auto"/>
        <w:ind w:firstLineChars="200" w:firstLine="420"/>
      </w:pPr>
    </w:p>
    <w:p w:rsidR="005A2B6B" w:rsidRDefault="005A2B6B">
      <w:pPr>
        <w:spacing w:line="360" w:lineRule="auto"/>
        <w:ind w:firstLineChars="200" w:firstLine="420"/>
      </w:pPr>
    </w:p>
    <w:p w:rsidR="005A2B6B" w:rsidRDefault="005A2B6B">
      <w:pPr>
        <w:spacing w:line="360" w:lineRule="auto"/>
        <w:ind w:firstLineChars="200" w:firstLine="420"/>
      </w:pPr>
    </w:p>
    <w:p w:rsidR="005A2B6B" w:rsidRDefault="00B71CCD">
      <w:pPr>
        <w:spacing w:line="360" w:lineRule="auto"/>
        <w:ind w:firstLineChars="200" w:firstLine="420"/>
      </w:pPr>
      <w:r>
        <w:rPr>
          <w:rFonts w:hint="eastAsia"/>
        </w:rPr>
        <w:t>投标人：（盖公章）</w:t>
      </w:r>
    </w:p>
    <w:p w:rsidR="005A2B6B" w:rsidRDefault="005A2B6B">
      <w:pPr>
        <w:spacing w:line="360" w:lineRule="auto"/>
        <w:ind w:firstLineChars="200" w:firstLine="420"/>
      </w:pPr>
    </w:p>
    <w:p w:rsidR="005A2B6B" w:rsidRDefault="00B71CCD">
      <w:pPr>
        <w:spacing w:line="360" w:lineRule="auto"/>
        <w:ind w:firstLineChars="200" w:firstLine="420"/>
      </w:pPr>
      <w:r>
        <w:rPr>
          <w:rFonts w:hint="eastAsia"/>
        </w:rPr>
        <w:t>日期：年月日</w:t>
      </w:r>
    </w:p>
    <w:p w:rsidR="005A2B6B" w:rsidRDefault="005A2B6B">
      <w:pPr>
        <w:spacing w:line="360" w:lineRule="auto"/>
        <w:rPr>
          <w:rFonts w:asciiTheme="minorEastAsia" w:eastAsiaTheme="minorEastAsia" w:hAnsiTheme="minorEastAsia"/>
          <w:szCs w:val="21"/>
        </w:rPr>
      </w:pPr>
    </w:p>
    <w:p w:rsidR="005A2B6B" w:rsidRDefault="005A2B6B">
      <w:pPr>
        <w:spacing w:line="360" w:lineRule="auto"/>
        <w:ind w:firstLineChars="2800" w:firstLine="5880"/>
        <w:jc w:val="left"/>
        <w:rPr>
          <w:rFonts w:asciiTheme="minorEastAsia" w:eastAsiaTheme="minorEastAsia" w:hAnsiTheme="minorEastAsia"/>
          <w:szCs w:val="21"/>
        </w:rPr>
      </w:pPr>
    </w:p>
    <w:p w:rsidR="005A2B6B" w:rsidRDefault="005A2B6B">
      <w:pPr>
        <w:spacing w:line="360" w:lineRule="auto"/>
        <w:rPr>
          <w:rFonts w:asciiTheme="minorEastAsia" w:eastAsiaTheme="minorEastAsia" w:hAnsiTheme="minorEastAsia"/>
          <w:szCs w:val="21"/>
        </w:rPr>
      </w:pPr>
    </w:p>
    <w:p w:rsidR="005A2B6B" w:rsidRDefault="00B71CCD">
      <w:r>
        <w:rPr>
          <w:rFonts w:asciiTheme="minorEastAsia" w:eastAsiaTheme="minorEastAsia" w:hAnsiTheme="minorEastAsia"/>
          <w:szCs w:val="21"/>
        </w:rPr>
        <w:br w:type="page"/>
      </w:r>
    </w:p>
    <w:p w:rsidR="005A2B6B" w:rsidRDefault="00B71CCD">
      <w:pPr>
        <w:pStyle w:val="2"/>
        <w:jc w:val="center"/>
      </w:pPr>
      <w:bookmarkStart w:id="300" w:name="_Toc7099122"/>
      <w:bookmarkEnd w:id="266"/>
      <w:bookmarkEnd w:id="298"/>
      <w:r>
        <w:rPr>
          <w:rFonts w:eastAsia="宋体" w:hint="eastAsia"/>
        </w:rPr>
        <w:lastRenderedPageBreak/>
        <w:t>第六章</w:t>
      </w:r>
      <w:r>
        <w:rPr>
          <w:rFonts w:eastAsia="宋体" w:hint="eastAsia"/>
        </w:rPr>
        <w:t xml:space="preserve">  </w:t>
      </w:r>
      <w:r>
        <w:rPr>
          <w:rFonts w:eastAsia="宋体" w:hint="eastAsia"/>
        </w:rPr>
        <w:t>政府采购履约情况反馈表</w:t>
      </w:r>
      <w:bookmarkEnd w:id="300"/>
    </w:p>
    <w:p w:rsidR="005A2B6B" w:rsidRDefault="00B71CCD">
      <w:pPr>
        <w:spacing w:line="240" w:lineRule="atLeast"/>
        <w:rPr>
          <w:rFonts w:ascii="宋体" w:hAnsi="宋体"/>
          <w:b/>
          <w:szCs w:val="21"/>
        </w:rPr>
      </w:pPr>
      <w:r>
        <w:rPr>
          <w:rFonts w:ascii="宋体" w:hAnsi="宋体" w:hint="eastAsia"/>
          <w:b/>
          <w:szCs w:val="21"/>
        </w:rPr>
        <w:t>采购单位名称：                       联系人及电话：</w:t>
      </w:r>
    </w:p>
    <w:p w:rsidR="005A2B6B" w:rsidRDefault="005A2B6B">
      <w:pPr>
        <w:spacing w:line="60" w:lineRule="exact"/>
        <w:rPr>
          <w:rFonts w:ascii="宋体" w:hAnsi="宋体"/>
          <w:b/>
          <w:szCs w:val="21"/>
        </w:rPr>
      </w:pPr>
    </w:p>
    <w:tbl>
      <w:tblPr>
        <w:tblW w:w="8917"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4A0"/>
      </w:tblPr>
      <w:tblGrid>
        <w:gridCol w:w="842"/>
        <w:gridCol w:w="720"/>
        <w:gridCol w:w="720"/>
        <w:gridCol w:w="2520"/>
        <w:gridCol w:w="1980"/>
        <w:gridCol w:w="2135"/>
      </w:tblGrid>
      <w:tr w:rsidR="005A2B6B">
        <w:trPr>
          <w:trHeight w:val="450"/>
        </w:trPr>
        <w:tc>
          <w:tcPr>
            <w:tcW w:w="2282" w:type="dxa"/>
            <w:gridSpan w:val="3"/>
            <w:vAlign w:val="center"/>
          </w:tcPr>
          <w:p w:rsidR="005A2B6B" w:rsidRDefault="00B71CCD">
            <w:pPr>
              <w:spacing w:line="240" w:lineRule="atLeast"/>
              <w:jc w:val="center"/>
              <w:rPr>
                <w:rFonts w:ascii="宋体" w:hAnsi="宋体"/>
                <w:szCs w:val="21"/>
              </w:rPr>
            </w:pPr>
            <w:r>
              <w:rPr>
                <w:rFonts w:ascii="宋体" w:hAnsi="宋体" w:hint="eastAsia"/>
                <w:szCs w:val="21"/>
              </w:rPr>
              <w:t>采购项目名称</w:t>
            </w:r>
          </w:p>
        </w:tc>
        <w:tc>
          <w:tcPr>
            <w:tcW w:w="2520" w:type="dxa"/>
            <w:vAlign w:val="center"/>
          </w:tcPr>
          <w:p w:rsidR="005A2B6B" w:rsidRDefault="005A2B6B">
            <w:pPr>
              <w:spacing w:line="240" w:lineRule="atLeast"/>
              <w:jc w:val="center"/>
              <w:rPr>
                <w:rFonts w:ascii="宋体" w:hAnsi="宋体"/>
                <w:szCs w:val="21"/>
              </w:rPr>
            </w:pPr>
          </w:p>
        </w:tc>
        <w:tc>
          <w:tcPr>
            <w:tcW w:w="1980" w:type="dxa"/>
            <w:vAlign w:val="center"/>
          </w:tcPr>
          <w:p w:rsidR="005A2B6B" w:rsidRDefault="00B71CCD">
            <w:pPr>
              <w:spacing w:line="240" w:lineRule="atLeast"/>
              <w:jc w:val="center"/>
              <w:rPr>
                <w:rFonts w:ascii="宋体" w:hAnsi="宋体"/>
                <w:szCs w:val="21"/>
              </w:rPr>
            </w:pPr>
            <w:r>
              <w:rPr>
                <w:rFonts w:ascii="宋体" w:hAnsi="宋体" w:hint="eastAsia"/>
                <w:szCs w:val="21"/>
              </w:rPr>
              <w:t>项目编号</w:t>
            </w:r>
          </w:p>
        </w:tc>
        <w:tc>
          <w:tcPr>
            <w:tcW w:w="2135" w:type="dxa"/>
            <w:vAlign w:val="center"/>
          </w:tcPr>
          <w:p w:rsidR="005A2B6B" w:rsidRDefault="005A2B6B">
            <w:pPr>
              <w:spacing w:line="240" w:lineRule="atLeast"/>
              <w:jc w:val="center"/>
              <w:rPr>
                <w:rFonts w:ascii="宋体" w:hAnsi="宋体"/>
                <w:szCs w:val="21"/>
              </w:rPr>
            </w:pPr>
          </w:p>
        </w:tc>
      </w:tr>
      <w:tr w:rsidR="005A2B6B">
        <w:trPr>
          <w:trHeight w:val="461"/>
        </w:trPr>
        <w:tc>
          <w:tcPr>
            <w:tcW w:w="2282" w:type="dxa"/>
            <w:gridSpan w:val="3"/>
            <w:vAlign w:val="center"/>
          </w:tcPr>
          <w:p w:rsidR="005A2B6B" w:rsidRDefault="00B71CCD">
            <w:pPr>
              <w:spacing w:line="240" w:lineRule="atLeast"/>
              <w:jc w:val="center"/>
              <w:rPr>
                <w:rFonts w:ascii="宋体" w:hAnsi="宋体"/>
                <w:szCs w:val="21"/>
              </w:rPr>
            </w:pPr>
            <w:r>
              <w:rPr>
                <w:rFonts w:ascii="宋体" w:hAnsi="宋体" w:hint="eastAsia"/>
                <w:szCs w:val="21"/>
              </w:rPr>
              <w:t>中标供应商名称</w:t>
            </w:r>
          </w:p>
        </w:tc>
        <w:tc>
          <w:tcPr>
            <w:tcW w:w="2520" w:type="dxa"/>
            <w:vAlign w:val="center"/>
          </w:tcPr>
          <w:p w:rsidR="005A2B6B" w:rsidRDefault="005A2B6B">
            <w:pPr>
              <w:spacing w:line="240" w:lineRule="atLeast"/>
              <w:jc w:val="center"/>
              <w:rPr>
                <w:rFonts w:ascii="宋体" w:hAnsi="宋体"/>
                <w:szCs w:val="21"/>
              </w:rPr>
            </w:pPr>
          </w:p>
        </w:tc>
        <w:tc>
          <w:tcPr>
            <w:tcW w:w="1980" w:type="dxa"/>
            <w:vAlign w:val="center"/>
          </w:tcPr>
          <w:p w:rsidR="005A2B6B" w:rsidRDefault="00B71CCD">
            <w:pPr>
              <w:spacing w:line="240" w:lineRule="atLeast"/>
              <w:jc w:val="center"/>
              <w:rPr>
                <w:rFonts w:ascii="宋体" w:hAnsi="宋体"/>
                <w:szCs w:val="21"/>
              </w:rPr>
            </w:pPr>
            <w:r>
              <w:rPr>
                <w:rFonts w:ascii="宋体" w:hAnsi="宋体" w:hint="eastAsia"/>
                <w:szCs w:val="21"/>
              </w:rPr>
              <w:t>供应商</w:t>
            </w:r>
          </w:p>
          <w:p w:rsidR="005A2B6B" w:rsidRDefault="00B71CCD">
            <w:pPr>
              <w:spacing w:line="240" w:lineRule="atLeast"/>
              <w:jc w:val="center"/>
              <w:rPr>
                <w:rFonts w:ascii="宋体" w:hAnsi="宋体"/>
                <w:szCs w:val="21"/>
              </w:rPr>
            </w:pPr>
            <w:r>
              <w:rPr>
                <w:rFonts w:ascii="宋体" w:hAnsi="宋体" w:hint="eastAsia"/>
                <w:szCs w:val="21"/>
              </w:rPr>
              <w:t>联系人及电话</w:t>
            </w:r>
          </w:p>
        </w:tc>
        <w:tc>
          <w:tcPr>
            <w:tcW w:w="2135" w:type="dxa"/>
            <w:vAlign w:val="center"/>
          </w:tcPr>
          <w:p w:rsidR="005A2B6B" w:rsidRDefault="005A2B6B">
            <w:pPr>
              <w:spacing w:line="240" w:lineRule="atLeast"/>
              <w:jc w:val="center"/>
              <w:rPr>
                <w:rFonts w:ascii="宋体" w:hAnsi="宋体"/>
                <w:szCs w:val="21"/>
              </w:rPr>
            </w:pPr>
          </w:p>
        </w:tc>
      </w:tr>
      <w:tr w:rsidR="005A2B6B">
        <w:trPr>
          <w:trHeight w:val="438"/>
        </w:trPr>
        <w:tc>
          <w:tcPr>
            <w:tcW w:w="2282" w:type="dxa"/>
            <w:gridSpan w:val="3"/>
            <w:vAlign w:val="center"/>
          </w:tcPr>
          <w:p w:rsidR="005A2B6B" w:rsidRDefault="00B71CCD">
            <w:pPr>
              <w:spacing w:line="240" w:lineRule="atLeast"/>
              <w:jc w:val="center"/>
              <w:rPr>
                <w:rFonts w:ascii="宋体" w:hAnsi="宋体"/>
                <w:szCs w:val="21"/>
              </w:rPr>
            </w:pPr>
            <w:r>
              <w:rPr>
                <w:rFonts w:ascii="宋体" w:hAnsi="宋体" w:hint="eastAsia"/>
                <w:szCs w:val="21"/>
              </w:rPr>
              <w:t>中标金额</w:t>
            </w:r>
          </w:p>
        </w:tc>
        <w:tc>
          <w:tcPr>
            <w:tcW w:w="2520" w:type="dxa"/>
            <w:vAlign w:val="center"/>
          </w:tcPr>
          <w:p w:rsidR="005A2B6B" w:rsidRDefault="005A2B6B">
            <w:pPr>
              <w:spacing w:line="240" w:lineRule="atLeast"/>
              <w:jc w:val="center"/>
              <w:rPr>
                <w:rFonts w:ascii="宋体" w:hAnsi="宋体"/>
                <w:szCs w:val="21"/>
              </w:rPr>
            </w:pPr>
          </w:p>
        </w:tc>
        <w:tc>
          <w:tcPr>
            <w:tcW w:w="1980" w:type="dxa"/>
            <w:vAlign w:val="center"/>
          </w:tcPr>
          <w:p w:rsidR="005A2B6B" w:rsidRDefault="00B71CCD">
            <w:pPr>
              <w:spacing w:line="240" w:lineRule="atLeast"/>
              <w:jc w:val="center"/>
              <w:rPr>
                <w:rFonts w:ascii="宋体" w:hAnsi="宋体"/>
                <w:szCs w:val="21"/>
              </w:rPr>
            </w:pPr>
            <w:r>
              <w:rPr>
                <w:rFonts w:ascii="宋体" w:hAnsi="宋体" w:hint="eastAsia"/>
                <w:szCs w:val="21"/>
              </w:rPr>
              <w:t>合同履约时间</w:t>
            </w:r>
          </w:p>
        </w:tc>
        <w:tc>
          <w:tcPr>
            <w:tcW w:w="2135" w:type="dxa"/>
            <w:vAlign w:val="center"/>
          </w:tcPr>
          <w:p w:rsidR="005A2B6B" w:rsidRDefault="00B71CCD">
            <w:pPr>
              <w:spacing w:line="240" w:lineRule="atLeast"/>
              <w:rPr>
                <w:rFonts w:ascii="宋体" w:hAnsi="宋体"/>
                <w:szCs w:val="21"/>
              </w:rPr>
            </w:pPr>
            <w:r>
              <w:rPr>
                <w:rFonts w:ascii="宋体" w:hAnsi="宋体" w:hint="eastAsia"/>
                <w:szCs w:val="21"/>
              </w:rPr>
              <w:t>自       至</w:t>
            </w:r>
          </w:p>
        </w:tc>
      </w:tr>
      <w:tr w:rsidR="005A2B6B">
        <w:trPr>
          <w:trHeight w:val="544"/>
        </w:trPr>
        <w:tc>
          <w:tcPr>
            <w:tcW w:w="842" w:type="dxa"/>
            <w:vMerge w:val="restart"/>
            <w:vAlign w:val="center"/>
          </w:tcPr>
          <w:p w:rsidR="005A2B6B" w:rsidRDefault="00B71CCD">
            <w:pPr>
              <w:spacing w:line="240" w:lineRule="atLeast"/>
              <w:jc w:val="center"/>
              <w:rPr>
                <w:rFonts w:ascii="宋体" w:hAnsi="宋体"/>
                <w:b/>
                <w:szCs w:val="21"/>
              </w:rPr>
            </w:pPr>
            <w:r>
              <w:rPr>
                <w:rFonts w:ascii="宋体" w:hAnsi="宋体" w:hint="eastAsia"/>
                <w:b/>
                <w:szCs w:val="21"/>
              </w:rPr>
              <w:t>履约情况评价</w:t>
            </w:r>
          </w:p>
        </w:tc>
        <w:tc>
          <w:tcPr>
            <w:tcW w:w="1440" w:type="dxa"/>
            <w:gridSpan w:val="2"/>
            <w:tcBorders>
              <w:righ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总体评价</w:t>
            </w:r>
          </w:p>
        </w:tc>
        <w:tc>
          <w:tcPr>
            <w:tcW w:w="6635" w:type="dxa"/>
            <w:gridSpan w:val="3"/>
            <w:tcBorders>
              <w:left w:val="single" w:sz="4" w:space="0" w:color="auto"/>
            </w:tcBorders>
            <w:vAlign w:val="center"/>
          </w:tcPr>
          <w:p w:rsidR="005A2B6B" w:rsidRDefault="00B71CCD">
            <w:pPr>
              <w:spacing w:line="240" w:lineRule="atLeast"/>
              <w:ind w:firstLineChars="50" w:firstLine="105"/>
              <w:jc w:val="center"/>
              <w:rPr>
                <w:rFonts w:ascii="宋体" w:hAnsi="宋体"/>
                <w:szCs w:val="21"/>
              </w:rPr>
            </w:pPr>
            <w:r>
              <w:rPr>
                <w:rFonts w:ascii="宋体" w:hAnsi="宋体" w:hint="eastAsia"/>
                <w:szCs w:val="21"/>
              </w:rPr>
              <w:t>□ 优          □ 良          □ 中           □ 差</w:t>
            </w:r>
          </w:p>
        </w:tc>
      </w:tr>
      <w:tr w:rsidR="005A2B6B">
        <w:trPr>
          <w:trHeight w:val="458"/>
        </w:trPr>
        <w:tc>
          <w:tcPr>
            <w:tcW w:w="842" w:type="dxa"/>
            <w:vMerge/>
            <w:vAlign w:val="center"/>
          </w:tcPr>
          <w:p w:rsidR="005A2B6B" w:rsidRDefault="005A2B6B">
            <w:pPr>
              <w:spacing w:line="240" w:lineRule="atLeast"/>
              <w:jc w:val="center"/>
              <w:rPr>
                <w:rFonts w:ascii="宋体" w:hAnsi="宋体"/>
                <w:szCs w:val="21"/>
              </w:rPr>
            </w:pPr>
          </w:p>
        </w:tc>
        <w:tc>
          <w:tcPr>
            <w:tcW w:w="720" w:type="dxa"/>
            <w:vMerge w:val="restart"/>
            <w:tcBorders>
              <w:righ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分项评价</w:t>
            </w:r>
          </w:p>
        </w:tc>
        <w:tc>
          <w:tcPr>
            <w:tcW w:w="720" w:type="dxa"/>
            <w:tcBorders>
              <w:left w:val="single" w:sz="4" w:space="0" w:color="auto"/>
              <w:righ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质量方面</w:t>
            </w:r>
          </w:p>
        </w:tc>
        <w:tc>
          <w:tcPr>
            <w:tcW w:w="6635" w:type="dxa"/>
            <w:gridSpan w:val="3"/>
            <w:tcBorders>
              <w:lef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 xml:space="preserve"> □ 优          □ 良          □ 中           □ 差</w:t>
            </w:r>
          </w:p>
        </w:tc>
      </w:tr>
      <w:tr w:rsidR="005A2B6B">
        <w:trPr>
          <w:trHeight w:val="458"/>
        </w:trPr>
        <w:tc>
          <w:tcPr>
            <w:tcW w:w="842" w:type="dxa"/>
            <w:vMerge/>
            <w:vAlign w:val="center"/>
          </w:tcPr>
          <w:p w:rsidR="005A2B6B" w:rsidRDefault="005A2B6B">
            <w:pPr>
              <w:spacing w:line="240" w:lineRule="atLeast"/>
              <w:jc w:val="center"/>
              <w:rPr>
                <w:rFonts w:ascii="宋体" w:hAnsi="宋体"/>
                <w:szCs w:val="21"/>
              </w:rPr>
            </w:pPr>
          </w:p>
        </w:tc>
        <w:tc>
          <w:tcPr>
            <w:tcW w:w="720" w:type="dxa"/>
            <w:vMerge/>
            <w:tcBorders>
              <w:right w:val="single" w:sz="4" w:space="0" w:color="auto"/>
            </w:tcBorders>
            <w:vAlign w:val="center"/>
          </w:tcPr>
          <w:p w:rsidR="005A2B6B" w:rsidRDefault="005A2B6B">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价格方面</w:t>
            </w:r>
          </w:p>
        </w:tc>
        <w:tc>
          <w:tcPr>
            <w:tcW w:w="6635" w:type="dxa"/>
            <w:gridSpan w:val="3"/>
            <w:tcBorders>
              <w:lef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 xml:space="preserve"> □ 优          □ 良          □ 中           □ 差</w:t>
            </w:r>
          </w:p>
        </w:tc>
      </w:tr>
      <w:tr w:rsidR="005A2B6B">
        <w:trPr>
          <w:trHeight w:val="458"/>
        </w:trPr>
        <w:tc>
          <w:tcPr>
            <w:tcW w:w="842" w:type="dxa"/>
            <w:vMerge/>
            <w:vAlign w:val="center"/>
          </w:tcPr>
          <w:p w:rsidR="005A2B6B" w:rsidRDefault="005A2B6B">
            <w:pPr>
              <w:spacing w:line="240" w:lineRule="atLeast"/>
              <w:jc w:val="center"/>
              <w:rPr>
                <w:rFonts w:ascii="宋体" w:hAnsi="宋体"/>
                <w:szCs w:val="21"/>
              </w:rPr>
            </w:pPr>
          </w:p>
        </w:tc>
        <w:tc>
          <w:tcPr>
            <w:tcW w:w="720" w:type="dxa"/>
            <w:vMerge/>
            <w:tcBorders>
              <w:right w:val="single" w:sz="4" w:space="0" w:color="auto"/>
            </w:tcBorders>
            <w:vAlign w:val="center"/>
          </w:tcPr>
          <w:p w:rsidR="005A2B6B" w:rsidRDefault="005A2B6B">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服务方面</w:t>
            </w:r>
          </w:p>
        </w:tc>
        <w:tc>
          <w:tcPr>
            <w:tcW w:w="6635" w:type="dxa"/>
            <w:gridSpan w:val="3"/>
            <w:tcBorders>
              <w:lef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 xml:space="preserve"> □ 优          □ 良          □ 中           □ 差</w:t>
            </w:r>
          </w:p>
        </w:tc>
      </w:tr>
      <w:tr w:rsidR="005A2B6B">
        <w:trPr>
          <w:trHeight w:val="458"/>
        </w:trPr>
        <w:tc>
          <w:tcPr>
            <w:tcW w:w="842" w:type="dxa"/>
            <w:vMerge/>
            <w:vAlign w:val="center"/>
          </w:tcPr>
          <w:p w:rsidR="005A2B6B" w:rsidRDefault="005A2B6B">
            <w:pPr>
              <w:spacing w:line="240" w:lineRule="atLeast"/>
              <w:jc w:val="center"/>
              <w:rPr>
                <w:rFonts w:ascii="宋体" w:hAnsi="宋体"/>
                <w:szCs w:val="21"/>
              </w:rPr>
            </w:pPr>
          </w:p>
        </w:tc>
        <w:tc>
          <w:tcPr>
            <w:tcW w:w="720" w:type="dxa"/>
            <w:vMerge/>
            <w:tcBorders>
              <w:right w:val="single" w:sz="4" w:space="0" w:color="auto"/>
            </w:tcBorders>
            <w:vAlign w:val="center"/>
          </w:tcPr>
          <w:p w:rsidR="005A2B6B" w:rsidRDefault="005A2B6B">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时间方面</w:t>
            </w:r>
          </w:p>
        </w:tc>
        <w:tc>
          <w:tcPr>
            <w:tcW w:w="6635" w:type="dxa"/>
            <w:gridSpan w:val="3"/>
            <w:tcBorders>
              <w:lef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 xml:space="preserve"> □ 优          □ 良          □ 中           □ 差</w:t>
            </w:r>
          </w:p>
        </w:tc>
      </w:tr>
      <w:tr w:rsidR="005A2B6B">
        <w:trPr>
          <w:trHeight w:val="458"/>
        </w:trPr>
        <w:tc>
          <w:tcPr>
            <w:tcW w:w="842" w:type="dxa"/>
            <w:vMerge/>
            <w:vAlign w:val="center"/>
          </w:tcPr>
          <w:p w:rsidR="005A2B6B" w:rsidRDefault="005A2B6B">
            <w:pPr>
              <w:spacing w:line="240" w:lineRule="atLeast"/>
              <w:jc w:val="center"/>
              <w:rPr>
                <w:rFonts w:ascii="宋体" w:hAnsi="宋体"/>
                <w:szCs w:val="21"/>
              </w:rPr>
            </w:pPr>
          </w:p>
        </w:tc>
        <w:tc>
          <w:tcPr>
            <w:tcW w:w="720" w:type="dxa"/>
            <w:vMerge/>
            <w:tcBorders>
              <w:right w:val="single" w:sz="4" w:space="0" w:color="auto"/>
            </w:tcBorders>
            <w:vAlign w:val="center"/>
          </w:tcPr>
          <w:p w:rsidR="005A2B6B" w:rsidRDefault="005A2B6B">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环境保护</w:t>
            </w:r>
          </w:p>
        </w:tc>
        <w:tc>
          <w:tcPr>
            <w:tcW w:w="6635" w:type="dxa"/>
            <w:gridSpan w:val="3"/>
            <w:tcBorders>
              <w:lef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 xml:space="preserve"> □ 优          □ 良          □ 中           □ 差</w:t>
            </w:r>
          </w:p>
        </w:tc>
      </w:tr>
      <w:tr w:rsidR="005A2B6B">
        <w:trPr>
          <w:trHeight w:val="458"/>
        </w:trPr>
        <w:tc>
          <w:tcPr>
            <w:tcW w:w="842" w:type="dxa"/>
            <w:vMerge/>
            <w:vAlign w:val="center"/>
          </w:tcPr>
          <w:p w:rsidR="005A2B6B" w:rsidRDefault="005A2B6B">
            <w:pPr>
              <w:spacing w:line="240" w:lineRule="atLeast"/>
              <w:jc w:val="center"/>
              <w:rPr>
                <w:rFonts w:ascii="宋体" w:hAnsi="宋体"/>
                <w:szCs w:val="21"/>
              </w:rPr>
            </w:pPr>
          </w:p>
        </w:tc>
        <w:tc>
          <w:tcPr>
            <w:tcW w:w="720" w:type="dxa"/>
            <w:vMerge/>
            <w:tcBorders>
              <w:right w:val="single" w:sz="4" w:space="0" w:color="auto"/>
            </w:tcBorders>
            <w:vAlign w:val="center"/>
          </w:tcPr>
          <w:p w:rsidR="005A2B6B" w:rsidRDefault="005A2B6B">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rsidR="005A2B6B" w:rsidRDefault="00B71CCD">
            <w:pPr>
              <w:spacing w:line="240" w:lineRule="atLeast"/>
              <w:jc w:val="center"/>
              <w:rPr>
                <w:rFonts w:ascii="宋体" w:hAnsi="宋体"/>
                <w:szCs w:val="21"/>
              </w:rPr>
            </w:pPr>
            <w:r>
              <w:rPr>
                <w:rFonts w:ascii="宋体" w:hAnsi="宋体" w:hint="eastAsia"/>
                <w:szCs w:val="21"/>
              </w:rPr>
              <w:t>其他</w:t>
            </w:r>
          </w:p>
        </w:tc>
        <w:tc>
          <w:tcPr>
            <w:tcW w:w="6635" w:type="dxa"/>
            <w:gridSpan w:val="3"/>
            <w:tcBorders>
              <w:left w:val="single" w:sz="4" w:space="0" w:color="auto"/>
            </w:tcBorders>
            <w:vAlign w:val="center"/>
          </w:tcPr>
          <w:p w:rsidR="005A2B6B" w:rsidRDefault="00B71CCD" w:rsidP="00143681">
            <w:pPr>
              <w:spacing w:beforeLines="50" w:afterLines="50" w:line="240" w:lineRule="atLeast"/>
              <w:rPr>
                <w:rFonts w:ascii="宋体" w:hAnsi="宋体"/>
                <w:szCs w:val="21"/>
                <w:u w:val="single"/>
              </w:rPr>
            </w:pPr>
            <w:r>
              <w:rPr>
                <w:rFonts w:ascii="宋体" w:hAnsi="宋体" w:hint="eastAsia"/>
                <w:szCs w:val="21"/>
              </w:rPr>
              <w:t>评价内容为：</w:t>
            </w:r>
          </w:p>
          <w:p w:rsidR="005A2B6B" w:rsidRDefault="00B71CCD" w:rsidP="00143681">
            <w:pPr>
              <w:spacing w:beforeLines="50" w:afterLines="50" w:line="240" w:lineRule="atLeast"/>
              <w:rPr>
                <w:rFonts w:ascii="宋体" w:hAnsi="宋体"/>
                <w:szCs w:val="21"/>
              </w:rPr>
            </w:pPr>
            <w:r>
              <w:rPr>
                <w:rFonts w:ascii="宋体" w:hAnsi="宋体" w:hint="eastAsia"/>
                <w:szCs w:val="21"/>
              </w:rPr>
              <w:t>评价等级为：  □ 优       □ 良        □ 中         □ 差</w:t>
            </w:r>
          </w:p>
        </w:tc>
      </w:tr>
      <w:tr w:rsidR="005A2B6B">
        <w:trPr>
          <w:trHeight w:val="1969"/>
        </w:trPr>
        <w:tc>
          <w:tcPr>
            <w:tcW w:w="1562" w:type="dxa"/>
            <w:gridSpan w:val="2"/>
            <w:vAlign w:val="center"/>
          </w:tcPr>
          <w:p w:rsidR="005A2B6B" w:rsidRDefault="00B71CCD">
            <w:pPr>
              <w:spacing w:line="240" w:lineRule="atLeast"/>
              <w:jc w:val="center"/>
              <w:rPr>
                <w:rFonts w:ascii="宋体" w:hAnsi="宋体"/>
                <w:szCs w:val="21"/>
              </w:rPr>
            </w:pPr>
            <w:r>
              <w:rPr>
                <w:rFonts w:ascii="宋体" w:hAnsi="宋体" w:hint="eastAsia"/>
                <w:szCs w:val="21"/>
              </w:rPr>
              <w:t>具体情况说明</w:t>
            </w:r>
          </w:p>
        </w:tc>
        <w:tc>
          <w:tcPr>
            <w:tcW w:w="7355" w:type="dxa"/>
            <w:gridSpan w:val="4"/>
          </w:tcPr>
          <w:p w:rsidR="005A2B6B" w:rsidRDefault="005A2B6B">
            <w:pPr>
              <w:spacing w:line="240" w:lineRule="atLeast"/>
              <w:rPr>
                <w:rFonts w:ascii="宋体" w:hAnsi="宋体"/>
                <w:szCs w:val="21"/>
              </w:rPr>
            </w:pPr>
          </w:p>
          <w:p w:rsidR="005A2B6B" w:rsidRDefault="005A2B6B">
            <w:pPr>
              <w:spacing w:line="240" w:lineRule="atLeast"/>
              <w:rPr>
                <w:rFonts w:ascii="宋体" w:hAnsi="宋体"/>
                <w:szCs w:val="21"/>
              </w:rPr>
            </w:pPr>
          </w:p>
          <w:p w:rsidR="005A2B6B" w:rsidRDefault="005A2B6B">
            <w:pPr>
              <w:spacing w:line="240" w:lineRule="atLeast"/>
              <w:rPr>
                <w:rFonts w:ascii="宋体" w:hAnsi="宋体"/>
                <w:szCs w:val="21"/>
              </w:rPr>
            </w:pPr>
          </w:p>
          <w:p w:rsidR="005A2B6B" w:rsidRDefault="005A2B6B">
            <w:pPr>
              <w:spacing w:line="240" w:lineRule="atLeast"/>
              <w:rPr>
                <w:rFonts w:ascii="宋体" w:hAnsi="宋体"/>
                <w:szCs w:val="21"/>
              </w:rPr>
            </w:pPr>
          </w:p>
          <w:p w:rsidR="005A2B6B" w:rsidRDefault="005A2B6B">
            <w:pPr>
              <w:spacing w:line="240" w:lineRule="atLeast"/>
              <w:rPr>
                <w:rFonts w:ascii="宋体" w:hAnsi="宋体"/>
                <w:szCs w:val="21"/>
              </w:rPr>
            </w:pPr>
          </w:p>
        </w:tc>
      </w:tr>
      <w:tr w:rsidR="005A2B6B">
        <w:trPr>
          <w:trHeight w:val="2510"/>
        </w:trPr>
        <w:tc>
          <w:tcPr>
            <w:tcW w:w="1562" w:type="dxa"/>
            <w:gridSpan w:val="2"/>
            <w:vAlign w:val="center"/>
          </w:tcPr>
          <w:p w:rsidR="005A2B6B" w:rsidRDefault="00B71CCD">
            <w:pPr>
              <w:spacing w:line="240" w:lineRule="atLeast"/>
              <w:jc w:val="center"/>
              <w:rPr>
                <w:rFonts w:ascii="宋体" w:hAnsi="宋体"/>
                <w:szCs w:val="21"/>
              </w:rPr>
            </w:pPr>
            <w:r>
              <w:rPr>
                <w:rFonts w:ascii="宋体" w:hAnsi="宋体" w:hint="eastAsia"/>
                <w:szCs w:val="21"/>
              </w:rPr>
              <w:t>采购单位意见</w:t>
            </w:r>
          </w:p>
          <w:p w:rsidR="005A2B6B" w:rsidRDefault="00B71CCD">
            <w:pPr>
              <w:spacing w:line="240" w:lineRule="atLeast"/>
              <w:jc w:val="center"/>
              <w:rPr>
                <w:rFonts w:ascii="宋体" w:hAnsi="宋体"/>
                <w:szCs w:val="21"/>
              </w:rPr>
            </w:pPr>
            <w:r>
              <w:rPr>
                <w:rFonts w:ascii="宋体" w:hAnsi="宋体" w:hint="eastAsia"/>
                <w:szCs w:val="21"/>
              </w:rPr>
              <w:t>（公章）</w:t>
            </w:r>
          </w:p>
        </w:tc>
        <w:tc>
          <w:tcPr>
            <w:tcW w:w="7355" w:type="dxa"/>
            <w:gridSpan w:val="4"/>
            <w:vAlign w:val="center"/>
          </w:tcPr>
          <w:p w:rsidR="005A2B6B" w:rsidRDefault="005A2B6B">
            <w:pPr>
              <w:spacing w:line="240" w:lineRule="atLeast"/>
              <w:rPr>
                <w:rFonts w:ascii="宋体" w:hAnsi="宋体"/>
                <w:szCs w:val="21"/>
              </w:rPr>
            </w:pPr>
          </w:p>
          <w:p w:rsidR="005A2B6B" w:rsidRDefault="005A2B6B">
            <w:pPr>
              <w:spacing w:line="240" w:lineRule="atLeast"/>
              <w:rPr>
                <w:rFonts w:ascii="宋体" w:hAnsi="宋体"/>
                <w:szCs w:val="21"/>
              </w:rPr>
            </w:pPr>
          </w:p>
          <w:p w:rsidR="005A2B6B" w:rsidRDefault="005A2B6B">
            <w:pPr>
              <w:spacing w:line="240" w:lineRule="atLeast"/>
              <w:rPr>
                <w:rFonts w:ascii="宋体" w:hAnsi="宋体"/>
                <w:szCs w:val="21"/>
              </w:rPr>
            </w:pPr>
          </w:p>
          <w:p w:rsidR="005A2B6B" w:rsidRDefault="005A2B6B">
            <w:pPr>
              <w:spacing w:line="240" w:lineRule="atLeast"/>
              <w:rPr>
                <w:rFonts w:ascii="宋体" w:hAnsi="宋体"/>
                <w:szCs w:val="21"/>
              </w:rPr>
            </w:pPr>
          </w:p>
          <w:p w:rsidR="005A2B6B" w:rsidRDefault="005A2B6B">
            <w:pPr>
              <w:spacing w:line="240" w:lineRule="atLeast"/>
              <w:ind w:firstLineChars="1800" w:firstLine="3780"/>
              <w:rPr>
                <w:rFonts w:ascii="宋体" w:hAnsi="宋体"/>
                <w:szCs w:val="21"/>
              </w:rPr>
            </w:pPr>
          </w:p>
          <w:p w:rsidR="005A2B6B" w:rsidRDefault="00B71CCD">
            <w:pPr>
              <w:spacing w:line="240" w:lineRule="atLeast"/>
              <w:ind w:firstLineChars="1800" w:firstLine="3780"/>
              <w:rPr>
                <w:rFonts w:ascii="宋体" w:hAnsi="宋体"/>
                <w:szCs w:val="21"/>
              </w:rPr>
            </w:pPr>
            <w:r>
              <w:rPr>
                <w:rFonts w:ascii="宋体" w:hAnsi="宋体" w:hint="eastAsia"/>
                <w:szCs w:val="21"/>
              </w:rPr>
              <w:t>日期：   年   月   日</w:t>
            </w:r>
          </w:p>
        </w:tc>
      </w:tr>
    </w:tbl>
    <w:p w:rsidR="005A2B6B" w:rsidRDefault="00B71CCD">
      <w:pPr>
        <w:spacing w:line="240" w:lineRule="atLeast"/>
        <w:rPr>
          <w:rFonts w:ascii="宋体" w:hAnsi="宋体"/>
          <w:szCs w:val="21"/>
        </w:rPr>
      </w:pPr>
      <w:r>
        <w:rPr>
          <w:rFonts w:ascii="宋体" w:hAnsi="宋体" w:hint="eastAsia"/>
          <w:szCs w:val="21"/>
        </w:rPr>
        <w:t>说明：1、本表为采购单位向深圳市政府采购中心反映政府采购项目履约情况时所用；</w:t>
      </w:r>
    </w:p>
    <w:p w:rsidR="005A2B6B" w:rsidRDefault="00B71CCD">
      <w:pPr>
        <w:spacing w:line="240" w:lineRule="atLeast"/>
        <w:rPr>
          <w:rFonts w:ascii="宋体" w:hAnsi="宋体"/>
          <w:szCs w:val="21"/>
        </w:rPr>
      </w:pPr>
      <w:r>
        <w:rPr>
          <w:rFonts w:ascii="宋体" w:hAnsi="宋体" w:hint="eastAsia"/>
          <w:szCs w:val="21"/>
        </w:rPr>
        <w:t>2、履约情况评价分为优、良、中、差四个等级，请在对应的框前打“√”，然后在“具体情况说明”一栏详细说明有关情况。</w:t>
      </w:r>
    </w:p>
    <w:sectPr w:rsidR="005A2B6B" w:rsidSect="005A2B6B">
      <w:headerReference w:type="default" r:id="rId9"/>
      <w:footerReference w:type="default" r:id="rId10"/>
      <w:pgSz w:w="11906" w:h="16838"/>
      <w:pgMar w:top="1440" w:right="1416" w:bottom="1440" w:left="1800" w:header="851" w:footer="992" w:gutter="0"/>
      <w:cols w:space="425"/>
      <w:titlePg/>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538A6A4F" w15:done="0"/>
  <w15:commentEx w15:paraId="768E44A9" w15:done="0"/>
  <w15:commentEx w15:paraId="49526E07" w15:done="0"/>
  <w15:commentEx w15:paraId="634876BC" w15:done="0"/>
  <w15:commentEx w15:paraId="46DA6739"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610B6" w:rsidRDefault="008610B6" w:rsidP="005A2B6B">
      <w:r>
        <w:separator/>
      </w:r>
    </w:p>
  </w:endnote>
  <w:endnote w:type="continuationSeparator" w:id="1">
    <w:p w:rsidR="008610B6" w:rsidRDefault="008610B6" w:rsidP="005A2B6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仿宋_GB2312">
    <w:altName w:val="Arial Unicode MS"/>
    <w:panose1 w:val="02010609030101010101"/>
    <w:charset w:val="86"/>
    <w:family w:val="modern"/>
    <w:pitch w:val="fixed"/>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6"/>
    <w:family w:val="swiss"/>
    <w:pitch w:val="variable"/>
    <w:sig w:usb0="F7FFAFFF" w:usb1="E9DFFFFF" w:usb2="0000003F" w:usb3="00000000" w:csb0="003F01FF" w:csb1="00000000"/>
  </w:font>
  <w:font w:name="PMingLiU">
    <w:altName w:val="新細明體"/>
    <w:panose1 w:val="02020500000000000000"/>
    <w:charset w:val="88"/>
    <w:family w:val="roman"/>
    <w:pitch w:val="variable"/>
    <w:sig w:usb0="A00002FF" w:usb1="28CFFCFA" w:usb2="00000016" w:usb3="00000000" w:csb0="00100001" w:csb1="00000000"/>
  </w:font>
  <w:font w:name="ˎ̥">
    <w:altName w:val="微软雅黑"/>
    <w:charset w:val="00"/>
    <w:family w:val="roman"/>
    <w:pitch w:val="default"/>
    <w:sig w:usb0="00000000" w:usb1="00000000" w:usb2="00000000" w:usb3="00000000" w:csb0="00040001" w:csb1="00000000"/>
  </w:font>
  <w:font w:name="KaiTi_GB2312">
    <w:altName w:val="MS Gothic"/>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2B6B" w:rsidRDefault="00C305E6">
    <w:pPr>
      <w:pStyle w:val="ab"/>
      <w:framePr w:wrap="around" w:vAnchor="text" w:hAnchor="margin" w:xAlign="center" w:y="1"/>
      <w:rPr>
        <w:rStyle w:val="af2"/>
      </w:rPr>
    </w:pPr>
    <w:r>
      <w:rPr>
        <w:rStyle w:val="af2"/>
      </w:rPr>
      <w:fldChar w:fldCharType="begin"/>
    </w:r>
    <w:r w:rsidR="00B71CCD">
      <w:rPr>
        <w:rStyle w:val="af2"/>
      </w:rPr>
      <w:instrText xml:space="preserve">PAGE  </w:instrText>
    </w:r>
    <w:r>
      <w:rPr>
        <w:rStyle w:val="af2"/>
      </w:rPr>
      <w:fldChar w:fldCharType="separate"/>
    </w:r>
    <w:r w:rsidR="00143681">
      <w:rPr>
        <w:rStyle w:val="af2"/>
        <w:noProof/>
      </w:rPr>
      <w:t>65</w:t>
    </w:r>
    <w:r>
      <w:rPr>
        <w:rStyle w:val="af2"/>
      </w:rPr>
      <w:fldChar w:fldCharType="end"/>
    </w:r>
  </w:p>
  <w:p w:rsidR="005A2B6B" w:rsidRDefault="005A2B6B">
    <w:pPr>
      <w:pStyle w:val="ab"/>
    </w:pPr>
  </w:p>
  <w:p w:rsidR="005A2B6B" w:rsidRDefault="005A2B6B"/>
  <w:p w:rsidR="005A2B6B" w:rsidRDefault="005A2B6B"/>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610B6" w:rsidRDefault="008610B6" w:rsidP="005A2B6B">
      <w:r>
        <w:separator/>
      </w:r>
    </w:p>
  </w:footnote>
  <w:footnote w:type="continuationSeparator" w:id="1">
    <w:p w:rsidR="008610B6" w:rsidRDefault="008610B6" w:rsidP="005A2B6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2B6B" w:rsidRDefault="005A2B6B"/>
  <w:p w:rsidR="005A2B6B" w:rsidRDefault="005A2B6B"/>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E0775A"/>
    <w:multiLevelType w:val="singleLevel"/>
    <w:tmpl w:val="59E0775A"/>
    <w:lvl w:ilvl="0">
      <w:start w:val="1"/>
      <w:numFmt w:val="chineseCounting"/>
      <w:suff w:val="nothing"/>
      <w:lvlText w:val="%1、"/>
      <w:lvlJc w:val="left"/>
      <w:pPr>
        <w:ind w:left="6" w:firstLine="420"/>
      </w:pPr>
      <w:rPr>
        <w:rFonts w:hint="eastAsia"/>
      </w:rPr>
    </w:lvl>
  </w:abstractNum>
  <w:abstractNum w:abstractNumId="1">
    <w:nsid w:val="646260FA"/>
    <w:multiLevelType w:val="multilevel"/>
    <w:tmpl w:val="646260FA"/>
    <w:lvl w:ilvl="0">
      <w:start w:val="1"/>
      <w:numFmt w:val="decimal"/>
      <w:pStyle w:val="a"/>
      <w:suff w:val="nothing"/>
      <w:lvlText w:val="表%1　"/>
      <w:lvlJc w:val="left"/>
      <w:pPr>
        <w:ind w:left="630" w:firstLine="0"/>
      </w:pPr>
      <w:rPr>
        <w:rFonts w:ascii="黑体" w:eastAsia="黑体" w:hAnsi="Times New Roman" w:hint="eastAsia"/>
        <w:b w:val="0"/>
        <w:i w:val="0"/>
        <w:sz w:val="21"/>
      </w:rPr>
    </w:lvl>
    <w:lvl w:ilvl="1">
      <w:start w:val="1"/>
      <w:numFmt w:val="decimal"/>
      <w:lvlText w:val="%1.%2"/>
      <w:lvlJc w:val="left"/>
      <w:pPr>
        <w:tabs>
          <w:tab w:val="left" w:pos="992"/>
        </w:tabs>
        <w:ind w:left="992" w:hanging="567"/>
      </w:pPr>
      <w:rPr>
        <w:rFonts w:hint="eastAsia"/>
      </w:rPr>
    </w:lvl>
    <w:lvl w:ilvl="2">
      <w:start w:val="1"/>
      <w:numFmt w:val="decimal"/>
      <w:lvlText w:val="%1.%2.%3"/>
      <w:lvlJc w:val="left"/>
      <w:pPr>
        <w:tabs>
          <w:tab w:val="left" w:pos="1418"/>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bordersDoNotSurroundHeader/>
  <w:bordersDoNotSurroundFooter/>
  <w:hideSpellingErrors/>
  <w:hideGrammaticalErrors/>
  <w:defaultTabStop w:val="420"/>
  <w:drawingGridHorizontalSpacing w:val="105"/>
  <w:drawingGridVerticalSpacing w:val="156"/>
  <w:displayHorizontalDrawingGridEvery w:val="0"/>
  <w:displayVerticalDrawingGridEvery w:val="2"/>
  <w:characterSpacingControl w:val="compressPunctuation"/>
  <w:hdrShapeDefaults>
    <o:shapedefaults v:ext="edit" spidmax="9218"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D3D3C"/>
    <w:rsid w:val="00000B85"/>
    <w:rsid w:val="00000F00"/>
    <w:rsid w:val="0000141E"/>
    <w:rsid w:val="00002131"/>
    <w:rsid w:val="0000255A"/>
    <w:rsid w:val="00002935"/>
    <w:rsid w:val="00004E9F"/>
    <w:rsid w:val="00006B56"/>
    <w:rsid w:val="00007BC4"/>
    <w:rsid w:val="0001059C"/>
    <w:rsid w:val="000107FA"/>
    <w:rsid w:val="00010ADA"/>
    <w:rsid w:val="00010F1F"/>
    <w:rsid w:val="000129D5"/>
    <w:rsid w:val="000132E9"/>
    <w:rsid w:val="00013C3F"/>
    <w:rsid w:val="000141B2"/>
    <w:rsid w:val="00014A53"/>
    <w:rsid w:val="00014B29"/>
    <w:rsid w:val="0001630A"/>
    <w:rsid w:val="000163B9"/>
    <w:rsid w:val="000173BA"/>
    <w:rsid w:val="0002058C"/>
    <w:rsid w:val="00020E46"/>
    <w:rsid w:val="00021106"/>
    <w:rsid w:val="00021756"/>
    <w:rsid w:val="00021E1E"/>
    <w:rsid w:val="0002215C"/>
    <w:rsid w:val="00022A6C"/>
    <w:rsid w:val="000235F4"/>
    <w:rsid w:val="00023CE1"/>
    <w:rsid w:val="000249CF"/>
    <w:rsid w:val="00025B68"/>
    <w:rsid w:val="00025DB0"/>
    <w:rsid w:val="00026E9C"/>
    <w:rsid w:val="00027DA9"/>
    <w:rsid w:val="00027E9A"/>
    <w:rsid w:val="00030158"/>
    <w:rsid w:val="000301E0"/>
    <w:rsid w:val="00031D0B"/>
    <w:rsid w:val="00032821"/>
    <w:rsid w:val="00033269"/>
    <w:rsid w:val="00036D98"/>
    <w:rsid w:val="000372A1"/>
    <w:rsid w:val="000376D1"/>
    <w:rsid w:val="00040503"/>
    <w:rsid w:val="00040C02"/>
    <w:rsid w:val="00040C74"/>
    <w:rsid w:val="000411BD"/>
    <w:rsid w:val="000416F3"/>
    <w:rsid w:val="00042F7A"/>
    <w:rsid w:val="000431F6"/>
    <w:rsid w:val="00044668"/>
    <w:rsid w:val="0004529F"/>
    <w:rsid w:val="000455B9"/>
    <w:rsid w:val="00046CA4"/>
    <w:rsid w:val="00047975"/>
    <w:rsid w:val="00050267"/>
    <w:rsid w:val="000515D2"/>
    <w:rsid w:val="00051BCF"/>
    <w:rsid w:val="00053537"/>
    <w:rsid w:val="00053DD8"/>
    <w:rsid w:val="00054913"/>
    <w:rsid w:val="00054F0E"/>
    <w:rsid w:val="000558C3"/>
    <w:rsid w:val="00056532"/>
    <w:rsid w:val="00056BE7"/>
    <w:rsid w:val="00056C0D"/>
    <w:rsid w:val="00056E88"/>
    <w:rsid w:val="000573EA"/>
    <w:rsid w:val="000575FB"/>
    <w:rsid w:val="000578ED"/>
    <w:rsid w:val="0006063A"/>
    <w:rsid w:val="00061423"/>
    <w:rsid w:val="00061472"/>
    <w:rsid w:val="000618A0"/>
    <w:rsid w:val="00063F50"/>
    <w:rsid w:val="000642C0"/>
    <w:rsid w:val="0006484D"/>
    <w:rsid w:val="00065B2C"/>
    <w:rsid w:val="00066149"/>
    <w:rsid w:val="00066B1B"/>
    <w:rsid w:val="00070404"/>
    <w:rsid w:val="00070974"/>
    <w:rsid w:val="000709F3"/>
    <w:rsid w:val="0007169F"/>
    <w:rsid w:val="000725AD"/>
    <w:rsid w:val="00072D64"/>
    <w:rsid w:val="00073082"/>
    <w:rsid w:val="000732FB"/>
    <w:rsid w:val="0007572D"/>
    <w:rsid w:val="00075A5C"/>
    <w:rsid w:val="00075B01"/>
    <w:rsid w:val="00075B45"/>
    <w:rsid w:val="0007616F"/>
    <w:rsid w:val="000761B5"/>
    <w:rsid w:val="00076980"/>
    <w:rsid w:val="00076BC5"/>
    <w:rsid w:val="00077B72"/>
    <w:rsid w:val="00077D3E"/>
    <w:rsid w:val="0008068B"/>
    <w:rsid w:val="00080774"/>
    <w:rsid w:val="00080D62"/>
    <w:rsid w:val="0008370E"/>
    <w:rsid w:val="00083947"/>
    <w:rsid w:val="00084280"/>
    <w:rsid w:val="00086826"/>
    <w:rsid w:val="00086D58"/>
    <w:rsid w:val="00086E67"/>
    <w:rsid w:val="00086F79"/>
    <w:rsid w:val="000876BC"/>
    <w:rsid w:val="00087A89"/>
    <w:rsid w:val="000905E0"/>
    <w:rsid w:val="00090F4F"/>
    <w:rsid w:val="00091B0A"/>
    <w:rsid w:val="00091BB9"/>
    <w:rsid w:val="00091CD0"/>
    <w:rsid w:val="00091EAE"/>
    <w:rsid w:val="00092A40"/>
    <w:rsid w:val="00092E30"/>
    <w:rsid w:val="00093AD0"/>
    <w:rsid w:val="000949BE"/>
    <w:rsid w:val="00095100"/>
    <w:rsid w:val="0009569B"/>
    <w:rsid w:val="0009578A"/>
    <w:rsid w:val="00096C57"/>
    <w:rsid w:val="00096EA1"/>
    <w:rsid w:val="000971EB"/>
    <w:rsid w:val="000A011A"/>
    <w:rsid w:val="000A01F0"/>
    <w:rsid w:val="000A1969"/>
    <w:rsid w:val="000A1B34"/>
    <w:rsid w:val="000A2FC9"/>
    <w:rsid w:val="000A4962"/>
    <w:rsid w:val="000A4C0E"/>
    <w:rsid w:val="000A5485"/>
    <w:rsid w:val="000A6A24"/>
    <w:rsid w:val="000A6ECE"/>
    <w:rsid w:val="000B016A"/>
    <w:rsid w:val="000B1BD4"/>
    <w:rsid w:val="000B2949"/>
    <w:rsid w:val="000B2B5B"/>
    <w:rsid w:val="000B2F15"/>
    <w:rsid w:val="000B3524"/>
    <w:rsid w:val="000B3819"/>
    <w:rsid w:val="000B47E7"/>
    <w:rsid w:val="000B49E9"/>
    <w:rsid w:val="000B5491"/>
    <w:rsid w:val="000B5DF9"/>
    <w:rsid w:val="000B6678"/>
    <w:rsid w:val="000B6CEF"/>
    <w:rsid w:val="000B6DC2"/>
    <w:rsid w:val="000B7A59"/>
    <w:rsid w:val="000B7D47"/>
    <w:rsid w:val="000C0BAD"/>
    <w:rsid w:val="000C1230"/>
    <w:rsid w:val="000C18B9"/>
    <w:rsid w:val="000C2383"/>
    <w:rsid w:val="000C29C8"/>
    <w:rsid w:val="000C2FF6"/>
    <w:rsid w:val="000C32FF"/>
    <w:rsid w:val="000C39D4"/>
    <w:rsid w:val="000C7271"/>
    <w:rsid w:val="000C74DF"/>
    <w:rsid w:val="000D02B6"/>
    <w:rsid w:val="000D1BAD"/>
    <w:rsid w:val="000D203D"/>
    <w:rsid w:val="000D269B"/>
    <w:rsid w:val="000D275E"/>
    <w:rsid w:val="000D2FD1"/>
    <w:rsid w:val="000D3A15"/>
    <w:rsid w:val="000D3F56"/>
    <w:rsid w:val="000D4A81"/>
    <w:rsid w:val="000D575F"/>
    <w:rsid w:val="000D584A"/>
    <w:rsid w:val="000D6151"/>
    <w:rsid w:val="000D6792"/>
    <w:rsid w:val="000D6DB0"/>
    <w:rsid w:val="000D7BAE"/>
    <w:rsid w:val="000E04CA"/>
    <w:rsid w:val="000E087F"/>
    <w:rsid w:val="000E0DAD"/>
    <w:rsid w:val="000E145C"/>
    <w:rsid w:val="000E245B"/>
    <w:rsid w:val="000E293A"/>
    <w:rsid w:val="000E4177"/>
    <w:rsid w:val="000E48D4"/>
    <w:rsid w:val="000E4D81"/>
    <w:rsid w:val="000E4F5A"/>
    <w:rsid w:val="000E53F3"/>
    <w:rsid w:val="000E54E4"/>
    <w:rsid w:val="000E5B52"/>
    <w:rsid w:val="000E6B11"/>
    <w:rsid w:val="000E6DE5"/>
    <w:rsid w:val="000E6F64"/>
    <w:rsid w:val="000E725A"/>
    <w:rsid w:val="000E7355"/>
    <w:rsid w:val="000E7F86"/>
    <w:rsid w:val="000F0633"/>
    <w:rsid w:val="000F1938"/>
    <w:rsid w:val="000F1E07"/>
    <w:rsid w:val="000F21A5"/>
    <w:rsid w:val="000F261D"/>
    <w:rsid w:val="000F3516"/>
    <w:rsid w:val="000F3FC0"/>
    <w:rsid w:val="000F45B2"/>
    <w:rsid w:val="000F4AC2"/>
    <w:rsid w:val="000F5A48"/>
    <w:rsid w:val="000F5C55"/>
    <w:rsid w:val="000F62E4"/>
    <w:rsid w:val="000F686C"/>
    <w:rsid w:val="000F713E"/>
    <w:rsid w:val="000F7B39"/>
    <w:rsid w:val="00100F0F"/>
    <w:rsid w:val="00102064"/>
    <w:rsid w:val="0010386D"/>
    <w:rsid w:val="00103BEC"/>
    <w:rsid w:val="001051CC"/>
    <w:rsid w:val="001057D5"/>
    <w:rsid w:val="00106342"/>
    <w:rsid w:val="001066C8"/>
    <w:rsid w:val="00106746"/>
    <w:rsid w:val="00106B0A"/>
    <w:rsid w:val="00110A2F"/>
    <w:rsid w:val="00110B4D"/>
    <w:rsid w:val="001112BF"/>
    <w:rsid w:val="00111DB8"/>
    <w:rsid w:val="0011308B"/>
    <w:rsid w:val="001132F7"/>
    <w:rsid w:val="00113544"/>
    <w:rsid w:val="00113A1B"/>
    <w:rsid w:val="00113F47"/>
    <w:rsid w:val="001141FF"/>
    <w:rsid w:val="0011495F"/>
    <w:rsid w:val="00115057"/>
    <w:rsid w:val="00115995"/>
    <w:rsid w:val="00115A97"/>
    <w:rsid w:val="00115E6E"/>
    <w:rsid w:val="00116455"/>
    <w:rsid w:val="00116D3E"/>
    <w:rsid w:val="001179FE"/>
    <w:rsid w:val="001201A8"/>
    <w:rsid w:val="00120F21"/>
    <w:rsid w:val="00121570"/>
    <w:rsid w:val="001215D5"/>
    <w:rsid w:val="00121A3F"/>
    <w:rsid w:val="00122243"/>
    <w:rsid w:val="00124893"/>
    <w:rsid w:val="00124E48"/>
    <w:rsid w:val="001274CB"/>
    <w:rsid w:val="001331A2"/>
    <w:rsid w:val="001331DF"/>
    <w:rsid w:val="00134E18"/>
    <w:rsid w:val="00135DE1"/>
    <w:rsid w:val="00136C6F"/>
    <w:rsid w:val="00140B10"/>
    <w:rsid w:val="00140F04"/>
    <w:rsid w:val="00141115"/>
    <w:rsid w:val="00142116"/>
    <w:rsid w:val="00142A95"/>
    <w:rsid w:val="00143681"/>
    <w:rsid w:val="00143729"/>
    <w:rsid w:val="0014419D"/>
    <w:rsid w:val="00144C60"/>
    <w:rsid w:val="001454FC"/>
    <w:rsid w:val="001456E4"/>
    <w:rsid w:val="00146200"/>
    <w:rsid w:val="001473DF"/>
    <w:rsid w:val="001505BD"/>
    <w:rsid w:val="00150D91"/>
    <w:rsid w:val="0015140C"/>
    <w:rsid w:val="00151E9C"/>
    <w:rsid w:val="0015325B"/>
    <w:rsid w:val="00153E30"/>
    <w:rsid w:val="001542B2"/>
    <w:rsid w:val="00154C0A"/>
    <w:rsid w:val="00154E67"/>
    <w:rsid w:val="00156224"/>
    <w:rsid w:val="0015653F"/>
    <w:rsid w:val="001571E1"/>
    <w:rsid w:val="00160155"/>
    <w:rsid w:val="001604D7"/>
    <w:rsid w:val="00161470"/>
    <w:rsid w:val="00161578"/>
    <w:rsid w:val="001619C9"/>
    <w:rsid w:val="00161FBE"/>
    <w:rsid w:val="00162607"/>
    <w:rsid w:val="001631B7"/>
    <w:rsid w:val="00164619"/>
    <w:rsid w:val="00164A9D"/>
    <w:rsid w:val="001658D3"/>
    <w:rsid w:val="00165C4C"/>
    <w:rsid w:val="00166324"/>
    <w:rsid w:val="0016749F"/>
    <w:rsid w:val="00167A87"/>
    <w:rsid w:val="00167C05"/>
    <w:rsid w:val="00167F8F"/>
    <w:rsid w:val="001703F1"/>
    <w:rsid w:val="00170697"/>
    <w:rsid w:val="00170FC2"/>
    <w:rsid w:val="0017167E"/>
    <w:rsid w:val="00171D1D"/>
    <w:rsid w:val="0017204E"/>
    <w:rsid w:val="00172210"/>
    <w:rsid w:val="00172B25"/>
    <w:rsid w:val="00173219"/>
    <w:rsid w:val="001734F6"/>
    <w:rsid w:val="00173B10"/>
    <w:rsid w:val="00173D93"/>
    <w:rsid w:val="00173F6F"/>
    <w:rsid w:val="001742CA"/>
    <w:rsid w:val="00174633"/>
    <w:rsid w:val="0017698A"/>
    <w:rsid w:val="00176A75"/>
    <w:rsid w:val="001773C5"/>
    <w:rsid w:val="00180760"/>
    <w:rsid w:val="00180911"/>
    <w:rsid w:val="00180C49"/>
    <w:rsid w:val="0018231C"/>
    <w:rsid w:val="00182BD4"/>
    <w:rsid w:val="00182EE3"/>
    <w:rsid w:val="001840F2"/>
    <w:rsid w:val="0018413F"/>
    <w:rsid w:val="0018527A"/>
    <w:rsid w:val="001852E0"/>
    <w:rsid w:val="00185985"/>
    <w:rsid w:val="0018664B"/>
    <w:rsid w:val="0019048B"/>
    <w:rsid w:val="00190C10"/>
    <w:rsid w:val="00190F07"/>
    <w:rsid w:val="00190FB4"/>
    <w:rsid w:val="00191792"/>
    <w:rsid w:val="00191DAD"/>
    <w:rsid w:val="00192902"/>
    <w:rsid w:val="0019307B"/>
    <w:rsid w:val="0019375B"/>
    <w:rsid w:val="00193FB2"/>
    <w:rsid w:val="001951C8"/>
    <w:rsid w:val="00195593"/>
    <w:rsid w:val="00195680"/>
    <w:rsid w:val="00196340"/>
    <w:rsid w:val="00196397"/>
    <w:rsid w:val="0019639F"/>
    <w:rsid w:val="001976C3"/>
    <w:rsid w:val="0019770E"/>
    <w:rsid w:val="00197CA0"/>
    <w:rsid w:val="001A1522"/>
    <w:rsid w:val="001A214A"/>
    <w:rsid w:val="001A2791"/>
    <w:rsid w:val="001A28B8"/>
    <w:rsid w:val="001A2C2B"/>
    <w:rsid w:val="001A2EB0"/>
    <w:rsid w:val="001A3000"/>
    <w:rsid w:val="001A3238"/>
    <w:rsid w:val="001A35A7"/>
    <w:rsid w:val="001A3630"/>
    <w:rsid w:val="001A3A2A"/>
    <w:rsid w:val="001A47FE"/>
    <w:rsid w:val="001A4839"/>
    <w:rsid w:val="001A5C09"/>
    <w:rsid w:val="001A6033"/>
    <w:rsid w:val="001A64E7"/>
    <w:rsid w:val="001B01AF"/>
    <w:rsid w:val="001B0628"/>
    <w:rsid w:val="001B07E7"/>
    <w:rsid w:val="001B5080"/>
    <w:rsid w:val="001B51C5"/>
    <w:rsid w:val="001B584F"/>
    <w:rsid w:val="001B6030"/>
    <w:rsid w:val="001B61C5"/>
    <w:rsid w:val="001B6D2B"/>
    <w:rsid w:val="001B744C"/>
    <w:rsid w:val="001B7593"/>
    <w:rsid w:val="001C022B"/>
    <w:rsid w:val="001C0BB2"/>
    <w:rsid w:val="001C0CD6"/>
    <w:rsid w:val="001C202F"/>
    <w:rsid w:val="001C2102"/>
    <w:rsid w:val="001C2E3C"/>
    <w:rsid w:val="001C464C"/>
    <w:rsid w:val="001C53B2"/>
    <w:rsid w:val="001C582A"/>
    <w:rsid w:val="001C58E1"/>
    <w:rsid w:val="001C58F6"/>
    <w:rsid w:val="001C7467"/>
    <w:rsid w:val="001D0B96"/>
    <w:rsid w:val="001D0CF8"/>
    <w:rsid w:val="001D1001"/>
    <w:rsid w:val="001D19A0"/>
    <w:rsid w:val="001D1B3A"/>
    <w:rsid w:val="001D1F42"/>
    <w:rsid w:val="001D2286"/>
    <w:rsid w:val="001D22A4"/>
    <w:rsid w:val="001D24C7"/>
    <w:rsid w:val="001D263E"/>
    <w:rsid w:val="001D2CD3"/>
    <w:rsid w:val="001D2FAE"/>
    <w:rsid w:val="001D3493"/>
    <w:rsid w:val="001D4718"/>
    <w:rsid w:val="001D4777"/>
    <w:rsid w:val="001D53D6"/>
    <w:rsid w:val="001D5729"/>
    <w:rsid w:val="001D5A89"/>
    <w:rsid w:val="001D5B0F"/>
    <w:rsid w:val="001D68EC"/>
    <w:rsid w:val="001D70C6"/>
    <w:rsid w:val="001D7EB6"/>
    <w:rsid w:val="001E13EF"/>
    <w:rsid w:val="001E1BC4"/>
    <w:rsid w:val="001E1C8D"/>
    <w:rsid w:val="001E273F"/>
    <w:rsid w:val="001E2E6D"/>
    <w:rsid w:val="001E4233"/>
    <w:rsid w:val="001E6EE5"/>
    <w:rsid w:val="001E6F0E"/>
    <w:rsid w:val="001E72E3"/>
    <w:rsid w:val="001E7CE2"/>
    <w:rsid w:val="001E7ECC"/>
    <w:rsid w:val="001F00D4"/>
    <w:rsid w:val="001F0D23"/>
    <w:rsid w:val="001F2A68"/>
    <w:rsid w:val="001F4089"/>
    <w:rsid w:val="001F4F88"/>
    <w:rsid w:val="001F520F"/>
    <w:rsid w:val="001F54A0"/>
    <w:rsid w:val="001F5CD5"/>
    <w:rsid w:val="001F6371"/>
    <w:rsid w:val="001F6388"/>
    <w:rsid w:val="001F7635"/>
    <w:rsid w:val="001F77DD"/>
    <w:rsid w:val="001F7B5C"/>
    <w:rsid w:val="00200D44"/>
    <w:rsid w:val="00201401"/>
    <w:rsid w:val="00201DA6"/>
    <w:rsid w:val="00203095"/>
    <w:rsid w:val="002034A8"/>
    <w:rsid w:val="002034B7"/>
    <w:rsid w:val="00203998"/>
    <w:rsid w:val="0020594E"/>
    <w:rsid w:val="00205B2D"/>
    <w:rsid w:val="002061CF"/>
    <w:rsid w:val="0021060F"/>
    <w:rsid w:val="00210624"/>
    <w:rsid w:val="00211452"/>
    <w:rsid w:val="002140F2"/>
    <w:rsid w:val="00214D32"/>
    <w:rsid w:val="00217357"/>
    <w:rsid w:val="002175AB"/>
    <w:rsid w:val="00220AF8"/>
    <w:rsid w:val="00220B76"/>
    <w:rsid w:val="00221C82"/>
    <w:rsid w:val="00223867"/>
    <w:rsid w:val="00225994"/>
    <w:rsid w:val="00226E38"/>
    <w:rsid w:val="002274EB"/>
    <w:rsid w:val="00227FC8"/>
    <w:rsid w:val="00230D1F"/>
    <w:rsid w:val="00230DDC"/>
    <w:rsid w:val="00231D48"/>
    <w:rsid w:val="002329F2"/>
    <w:rsid w:val="002334FD"/>
    <w:rsid w:val="0023371F"/>
    <w:rsid w:val="0023376A"/>
    <w:rsid w:val="002356EF"/>
    <w:rsid w:val="00235983"/>
    <w:rsid w:val="0023720D"/>
    <w:rsid w:val="00237755"/>
    <w:rsid w:val="0024035D"/>
    <w:rsid w:val="00240CFE"/>
    <w:rsid w:val="00240ED8"/>
    <w:rsid w:val="00241399"/>
    <w:rsid w:val="00241C29"/>
    <w:rsid w:val="00243B61"/>
    <w:rsid w:val="00245020"/>
    <w:rsid w:val="00245A8F"/>
    <w:rsid w:val="00245E65"/>
    <w:rsid w:val="002470CA"/>
    <w:rsid w:val="002503E9"/>
    <w:rsid w:val="00250545"/>
    <w:rsid w:val="00250CB7"/>
    <w:rsid w:val="00250E9D"/>
    <w:rsid w:val="0025146A"/>
    <w:rsid w:val="00252DAE"/>
    <w:rsid w:val="00252E1D"/>
    <w:rsid w:val="002538C9"/>
    <w:rsid w:val="00254C79"/>
    <w:rsid w:val="002554A7"/>
    <w:rsid w:val="0025597E"/>
    <w:rsid w:val="00255FCF"/>
    <w:rsid w:val="002562B6"/>
    <w:rsid w:val="00256B46"/>
    <w:rsid w:val="0026003C"/>
    <w:rsid w:val="00261733"/>
    <w:rsid w:val="00261B20"/>
    <w:rsid w:val="0026497A"/>
    <w:rsid w:val="002649C0"/>
    <w:rsid w:val="0026580D"/>
    <w:rsid w:val="00265CD3"/>
    <w:rsid w:val="0026656A"/>
    <w:rsid w:val="002671D8"/>
    <w:rsid w:val="00270027"/>
    <w:rsid w:val="00270602"/>
    <w:rsid w:val="002709C8"/>
    <w:rsid w:val="00270C9A"/>
    <w:rsid w:val="00271A5A"/>
    <w:rsid w:val="00272DB4"/>
    <w:rsid w:val="002734D3"/>
    <w:rsid w:val="00273905"/>
    <w:rsid w:val="00274249"/>
    <w:rsid w:val="0027465A"/>
    <w:rsid w:val="00274769"/>
    <w:rsid w:val="002754DA"/>
    <w:rsid w:val="0027574A"/>
    <w:rsid w:val="002758C3"/>
    <w:rsid w:val="00276031"/>
    <w:rsid w:val="002766F3"/>
    <w:rsid w:val="002769CA"/>
    <w:rsid w:val="0027787A"/>
    <w:rsid w:val="00277EFD"/>
    <w:rsid w:val="00277F10"/>
    <w:rsid w:val="00280CB5"/>
    <w:rsid w:val="00280D8F"/>
    <w:rsid w:val="002812AF"/>
    <w:rsid w:val="00281326"/>
    <w:rsid w:val="00281A99"/>
    <w:rsid w:val="00282CE3"/>
    <w:rsid w:val="00283FC3"/>
    <w:rsid w:val="00284E38"/>
    <w:rsid w:val="00284F36"/>
    <w:rsid w:val="00284FBB"/>
    <w:rsid w:val="002851D7"/>
    <w:rsid w:val="002861B1"/>
    <w:rsid w:val="00286D7A"/>
    <w:rsid w:val="00286EEB"/>
    <w:rsid w:val="002920C7"/>
    <w:rsid w:val="00292D7F"/>
    <w:rsid w:val="002933FC"/>
    <w:rsid w:val="00293EAF"/>
    <w:rsid w:val="00293FF2"/>
    <w:rsid w:val="002941A2"/>
    <w:rsid w:val="002941ED"/>
    <w:rsid w:val="00294629"/>
    <w:rsid w:val="00295760"/>
    <w:rsid w:val="0029603E"/>
    <w:rsid w:val="00296C0F"/>
    <w:rsid w:val="002974DE"/>
    <w:rsid w:val="00297E7F"/>
    <w:rsid w:val="002A0711"/>
    <w:rsid w:val="002A0820"/>
    <w:rsid w:val="002A1068"/>
    <w:rsid w:val="002A172D"/>
    <w:rsid w:val="002A218B"/>
    <w:rsid w:val="002A2656"/>
    <w:rsid w:val="002A2849"/>
    <w:rsid w:val="002A2973"/>
    <w:rsid w:val="002A2D36"/>
    <w:rsid w:val="002A37E0"/>
    <w:rsid w:val="002A4980"/>
    <w:rsid w:val="002A586B"/>
    <w:rsid w:val="002A6730"/>
    <w:rsid w:val="002A687F"/>
    <w:rsid w:val="002A6A1E"/>
    <w:rsid w:val="002A6E9F"/>
    <w:rsid w:val="002A6FCD"/>
    <w:rsid w:val="002A754E"/>
    <w:rsid w:val="002B0D74"/>
    <w:rsid w:val="002B0DB2"/>
    <w:rsid w:val="002B4110"/>
    <w:rsid w:val="002B4AFE"/>
    <w:rsid w:val="002B4D88"/>
    <w:rsid w:val="002B534B"/>
    <w:rsid w:val="002B5C8E"/>
    <w:rsid w:val="002B669A"/>
    <w:rsid w:val="002B736C"/>
    <w:rsid w:val="002B74CA"/>
    <w:rsid w:val="002C07F0"/>
    <w:rsid w:val="002C1AA6"/>
    <w:rsid w:val="002C3661"/>
    <w:rsid w:val="002C3E43"/>
    <w:rsid w:val="002C417F"/>
    <w:rsid w:val="002C45CF"/>
    <w:rsid w:val="002C4C83"/>
    <w:rsid w:val="002C5875"/>
    <w:rsid w:val="002C611E"/>
    <w:rsid w:val="002C61E5"/>
    <w:rsid w:val="002C6899"/>
    <w:rsid w:val="002D0EF1"/>
    <w:rsid w:val="002D1212"/>
    <w:rsid w:val="002D12B8"/>
    <w:rsid w:val="002D1451"/>
    <w:rsid w:val="002D32D6"/>
    <w:rsid w:val="002D352D"/>
    <w:rsid w:val="002D4876"/>
    <w:rsid w:val="002D5576"/>
    <w:rsid w:val="002D6677"/>
    <w:rsid w:val="002D7631"/>
    <w:rsid w:val="002D79CB"/>
    <w:rsid w:val="002E0A4E"/>
    <w:rsid w:val="002E2E4C"/>
    <w:rsid w:val="002E34F6"/>
    <w:rsid w:val="002E35A5"/>
    <w:rsid w:val="002E35F3"/>
    <w:rsid w:val="002E39EC"/>
    <w:rsid w:val="002E50A3"/>
    <w:rsid w:val="002E6761"/>
    <w:rsid w:val="002E7A5B"/>
    <w:rsid w:val="002F08EF"/>
    <w:rsid w:val="002F0CDD"/>
    <w:rsid w:val="002F128B"/>
    <w:rsid w:val="002F425D"/>
    <w:rsid w:val="002F4DAB"/>
    <w:rsid w:val="002F5947"/>
    <w:rsid w:val="002F6937"/>
    <w:rsid w:val="002F7435"/>
    <w:rsid w:val="002F7446"/>
    <w:rsid w:val="002F745D"/>
    <w:rsid w:val="002F7905"/>
    <w:rsid w:val="002F7B1A"/>
    <w:rsid w:val="00300DC4"/>
    <w:rsid w:val="00301D79"/>
    <w:rsid w:val="00302460"/>
    <w:rsid w:val="00304835"/>
    <w:rsid w:val="00305297"/>
    <w:rsid w:val="0030625A"/>
    <w:rsid w:val="00306750"/>
    <w:rsid w:val="0030686C"/>
    <w:rsid w:val="00306BC3"/>
    <w:rsid w:val="00307AE3"/>
    <w:rsid w:val="00310B93"/>
    <w:rsid w:val="00310C28"/>
    <w:rsid w:val="00310D8D"/>
    <w:rsid w:val="003116B9"/>
    <w:rsid w:val="00313676"/>
    <w:rsid w:val="003147CD"/>
    <w:rsid w:val="00314920"/>
    <w:rsid w:val="0031495C"/>
    <w:rsid w:val="00314C00"/>
    <w:rsid w:val="00314DA3"/>
    <w:rsid w:val="00315123"/>
    <w:rsid w:val="00315C43"/>
    <w:rsid w:val="0031606E"/>
    <w:rsid w:val="0031634B"/>
    <w:rsid w:val="00316D9F"/>
    <w:rsid w:val="00317674"/>
    <w:rsid w:val="00317A02"/>
    <w:rsid w:val="00317BA8"/>
    <w:rsid w:val="00320DFF"/>
    <w:rsid w:val="00322495"/>
    <w:rsid w:val="00322EBE"/>
    <w:rsid w:val="00323597"/>
    <w:rsid w:val="003235B7"/>
    <w:rsid w:val="00323D21"/>
    <w:rsid w:val="003248BA"/>
    <w:rsid w:val="00324BAE"/>
    <w:rsid w:val="00325461"/>
    <w:rsid w:val="00325BDA"/>
    <w:rsid w:val="00326AD4"/>
    <w:rsid w:val="00326B6C"/>
    <w:rsid w:val="00327085"/>
    <w:rsid w:val="00327449"/>
    <w:rsid w:val="003275ED"/>
    <w:rsid w:val="0033045A"/>
    <w:rsid w:val="00330B20"/>
    <w:rsid w:val="00330C88"/>
    <w:rsid w:val="00330D9E"/>
    <w:rsid w:val="00331A5A"/>
    <w:rsid w:val="003327FB"/>
    <w:rsid w:val="00332A09"/>
    <w:rsid w:val="00332D10"/>
    <w:rsid w:val="00333994"/>
    <w:rsid w:val="0033536D"/>
    <w:rsid w:val="003353A9"/>
    <w:rsid w:val="0033637B"/>
    <w:rsid w:val="003378C5"/>
    <w:rsid w:val="00337924"/>
    <w:rsid w:val="0034063C"/>
    <w:rsid w:val="0034103B"/>
    <w:rsid w:val="00341CC5"/>
    <w:rsid w:val="00343D11"/>
    <w:rsid w:val="003457D1"/>
    <w:rsid w:val="00345A0C"/>
    <w:rsid w:val="003463FC"/>
    <w:rsid w:val="00346CCE"/>
    <w:rsid w:val="00347F69"/>
    <w:rsid w:val="00351E27"/>
    <w:rsid w:val="00352211"/>
    <w:rsid w:val="00353D14"/>
    <w:rsid w:val="003548F3"/>
    <w:rsid w:val="00354A4C"/>
    <w:rsid w:val="00354B14"/>
    <w:rsid w:val="00355B22"/>
    <w:rsid w:val="00356FA5"/>
    <w:rsid w:val="003572B8"/>
    <w:rsid w:val="00360AC9"/>
    <w:rsid w:val="003610AF"/>
    <w:rsid w:val="0036198C"/>
    <w:rsid w:val="00361A11"/>
    <w:rsid w:val="003629D1"/>
    <w:rsid w:val="00362A3F"/>
    <w:rsid w:val="00362B53"/>
    <w:rsid w:val="0036589F"/>
    <w:rsid w:val="00366A7D"/>
    <w:rsid w:val="00366D4D"/>
    <w:rsid w:val="003673CF"/>
    <w:rsid w:val="00367E07"/>
    <w:rsid w:val="0037054D"/>
    <w:rsid w:val="003712A3"/>
    <w:rsid w:val="00371A94"/>
    <w:rsid w:val="00372AB2"/>
    <w:rsid w:val="00372B5F"/>
    <w:rsid w:val="00373E1D"/>
    <w:rsid w:val="00373EAA"/>
    <w:rsid w:val="00373EEC"/>
    <w:rsid w:val="003752F1"/>
    <w:rsid w:val="003770E6"/>
    <w:rsid w:val="00383C9F"/>
    <w:rsid w:val="00384C76"/>
    <w:rsid w:val="00385D73"/>
    <w:rsid w:val="00385EB8"/>
    <w:rsid w:val="003862DD"/>
    <w:rsid w:val="00386FC9"/>
    <w:rsid w:val="003870EE"/>
    <w:rsid w:val="00387224"/>
    <w:rsid w:val="00387505"/>
    <w:rsid w:val="003875C3"/>
    <w:rsid w:val="0039173A"/>
    <w:rsid w:val="003929D4"/>
    <w:rsid w:val="00394BB4"/>
    <w:rsid w:val="003954F3"/>
    <w:rsid w:val="003959E1"/>
    <w:rsid w:val="003967C9"/>
    <w:rsid w:val="00396DD0"/>
    <w:rsid w:val="00396F29"/>
    <w:rsid w:val="003A13B3"/>
    <w:rsid w:val="003A24A8"/>
    <w:rsid w:val="003A2D3B"/>
    <w:rsid w:val="003A2E83"/>
    <w:rsid w:val="003A3559"/>
    <w:rsid w:val="003A3571"/>
    <w:rsid w:val="003A3B62"/>
    <w:rsid w:val="003A3BE3"/>
    <w:rsid w:val="003A4943"/>
    <w:rsid w:val="003A4FB9"/>
    <w:rsid w:val="003A516D"/>
    <w:rsid w:val="003A5808"/>
    <w:rsid w:val="003A5B05"/>
    <w:rsid w:val="003A5CBC"/>
    <w:rsid w:val="003A6214"/>
    <w:rsid w:val="003A6446"/>
    <w:rsid w:val="003B37CC"/>
    <w:rsid w:val="003B45B6"/>
    <w:rsid w:val="003B4B51"/>
    <w:rsid w:val="003B52CA"/>
    <w:rsid w:val="003B585A"/>
    <w:rsid w:val="003B63D2"/>
    <w:rsid w:val="003B64B7"/>
    <w:rsid w:val="003B7777"/>
    <w:rsid w:val="003B7E92"/>
    <w:rsid w:val="003C02AA"/>
    <w:rsid w:val="003C125E"/>
    <w:rsid w:val="003C1475"/>
    <w:rsid w:val="003C1D3C"/>
    <w:rsid w:val="003C2F92"/>
    <w:rsid w:val="003C468D"/>
    <w:rsid w:val="003C4AE1"/>
    <w:rsid w:val="003C5CBE"/>
    <w:rsid w:val="003C67A6"/>
    <w:rsid w:val="003C6E3D"/>
    <w:rsid w:val="003C79B9"/>
    <w:rsid w:val="003D085E"/>
    <w:rsid w:val="003D19DA"/>
    <w:rsid w:val="003D1FE2"/>
    <w:rsid w:val="003D2B55"/>
    <w:rsid w:val="003D2D31"/>
    <w:rsid w:val="003D2E1F"/>
    <w:rsid w:val="003D3143"/>
    <w:rsid w:val="003D4042"/>
    <w:rsid w:val="003D4B9F"/>
    <w:rsid w:val="003D5C71"/>
    <w:rsid w:val="003D5E10"/>
    <w:rsid w:val="003D6027"/>
    <w:rsid w:val="003D678B"/>
    <w:rsid w:val="003D74EF"/>
    <w:rsid w:val="003D7F61"/>
    <w:rsid w:val="003E031F"/>
    <w:rsid w:val="003E0369"/>
    <w:rsid w:val="003E06F9"/>
    <w:rsid w:val="003E0CF4"/>
    <w:rsid w:val="003E13D3"/>
    <w:rsid w:val="003E161C"/>
    <w:rsid w:val="003E23BD"/>
    <w:rsid w:val="003E37DF"/>
    <w:rsid w:val="003E415B"/>
    <w:rsid w:val="003E5421"/>
    <w:rsid w:val="003E6AAE"/>
    <w:rsid w:val="003E6FBA"/>
    <w:rsid w:val="003E79F1"/>
    <w:rsid w:val="003F0CD7"/>
    <w:rsid w:val="003F18A9"/>
    <w:rsid w:val="003F1A0F"/>
    <w:rsid w:val="003F237D"/>
    <w:rsid w:val="003F3479"/>
    <w:rsid w:val="003F3871"/>
    <w:rsid w:val="003F4044"/>
    <w:rsid w:val="003F45A9"/>
    <w:rsid w:val="003F48A5"/>
    <w:rsid w:val="003F49CB"/>
    <w:rsid w:val="003F5F53"/>
    <w:rsid w:val="003F6625"/>
    <w:rsid w:val="003F6E92"/>
    <w:rsid w:val="003F70A1"/>
    <w:rsid w:val="003F7F9E"/>
    <w:rsid w:val="0040039A"/>
    <w:rsid w:val="00400A05"/>
    <w:rsid w:val="004013B0"/>
    <w:rsid w:val="0040153B"/>
    <w:rsid w:val="0040198C"/>
    <w:rsid w:val="00401F97"/>
    <w:rsid w:val="0040278F"/>
    <w:rsid w:val="00402FBD"/>
    <w:rsid w:val="0040300E"/>
    <w:rsid w:val="004030E8"/>
    <w:rsid w:val="00403C47"/>
    <w:rsid w:val="0040443C"/>
    <w:rsid w:val="004056AF"/>
    <w:rsid w:val="00405833"/>
    <w:rsid w:val="00405F4A"/>
    <w:rsid w:val="00406083"/>
    <w:rsid w:val="00406B07"/>
    <w:rsid w:val="0040768D"/>
    <w:rsid w:val="00407C65"/>
    <w:rsid w:val="00407D12"/>
    <w:rsid w:val="004116BE"/>
    <w:rsid w:val="00411C03"/>
    <w:rsid w:val="00412274"/>
    <w:rsid w:val="00413B62"/>
    <w:rsid w:val="0041432B"/>
    <w:rsid w:val="004147DA"/>
    <w:rsid w:val="00414C78"/>
    <w:rsid w:val="0041560C"/>
    <w:rsid w:val="00415848"/>
    <w:rsid w:val="00416822"/>
    <w:rsid w:val="00417A26"/>
    <w:rsid w:val="00417C61"/>
    <w:rsid w:val="00417ED0"/>
    <w:rsid w:val="004201CE"/>
    <w:rsid w:val="00420ECC"/>
    <w:rsid w:val="0042146E"/>
    <w:rsid w:val="0042181B"/>
    <w:rsid w:val="00421A38"/>
    <w:rsid w:val="00421CFB"/>
    <w:rsid w:val="00421F45"/>
    <w:rsid w:val="00422BA0"/>
    <w:rsid w:val="004235A2"/>
    <w:rsid w:val="0042403C"/>
    <w:rsid w:val="00424284"/>
    <w:rsid w:val="00425509"/>
    <w:rsid w:val="00425ACA"/>
    <w:rsid w:val="004262B5"/>
    <w:rsid w:val="00426C43"/>
    <w:rsid w:val="004271F2"/>
    <w:rsid w:val="00427AB9"/>
    <w:rsid w:val="004320C0"/>
    <w:rsid w:val="00432724"/>
    <w:rsid w:val="0043331A"/>
    <w:rsid w:val="00433E5D"/>
    <w:rsid w:val="0043419D"/>
    <w:rsid w:val="00435CB3"/>
    <w:rsid w:val="004363DA"/>
    <w:rsid w:val="0043673F"/>
    <w:rsid w:val="004367AE"/>
    <w:rsid w:val="00437CD7"/>
    <w:rsid w:val="0044006C"/>
    <w:rsid w:val="00440F15"/>
    <w:rsid w:val="0044114A"/>
    <w:rsid w:val="00442041"/>
    <w:rsid w:val="00442D28"/>
    <w:rsid w:val="004431A5"/>
    <w:rsid w:val="004435CF"/>
    <w:rsid w:val="00444536"/>
    <w:rsid w:val="00444800"/>
    <w:rsid w:val="004461CB"/>
    <w:rsid w:val="004474B5"/>
    <w:rsid w:val="00450658"/>
    <w:rsid w:val="00451F22"/>
    <w:rsid w:val="00452198"/>
    <w:rsid w:val="00452B38"/>
    <w:rsid w:val="00452DE5"/>
    <w:rsid w:val="00456B64"/>
    <w:rsid w:val="00456D89"/>
    <w:rsid w:val="00457222"/>
    <w:rsid w:val="00461464"/>
    <w:rsid w:val="00462995"/>
    <w:rsid w:val="004633DA"/>
    <w:rsid w:val="00465D5C"/>
    <w:rsid w:val="00466C86"/>
    <w:rsid w:val="004670B4"/>
    <w:rsid w:val="004705F3"/>
    <w:rsid w:val="00470B81"/>
    <w:rsid w:val="00470F3B"/>
    <w:rsid w:val="00474669"/>
    <w:rsid w:val="00476019"/>
    <w:rsid w:val="00476DD9"/>
    <w:rsid w:val="00477011"/>
    <w:rsid w:val="0048081E"/>
    <w:rsid w:val="004816F3"/>
    <w:rsid w:val="004820A0"/>
    <w:rsid w:val="00482BCF"/>
    <w:rsid w:val="004857D4"/>
    <w:rsid w:val="004859AC"/>
    <w:rsid w:val="00485C45"/>
    <w:rsid w:val="0048758A"/>
    <w:rsid w:val="00487F13"/>
    <w:rsid w:val="00490092"/>
    <w:rsid w:val="00490D6D"/>
    <w:rsid w:val="00491243"/>
    <w:rsid w:val="0049200D"/>
    <w:rsid w:val="00492618"/>
    <w:rsid w:val="00492A6C"/>
    <w:rsid w:val="0049305E"/>
    <w:rsid w:val="004935C3"/>
    <w:rsid w:val="00494325"/>
    <w:rsid w:val="004948CD"/>
    <w:rsid w:val="00494D17"/>
    <w:rsid w:val="00495020"/>
    <w:rsid w:val="004956B1"/>
    <w:rsid w:val="004963D7"/>
    <w:rsid w:val="004A0FE6"/>
    <w:rsid w:val="004A10CE"/>
    <w:rsid w:val="004A1D95"/>
    <w:rsid w:val="004A23EB"/>
    <w:rsid w:val="004A24E7"/>
    <w:rsid w:val="004A299A"/>
    <w:rsid w:val="004A33E3"/>
    <w:rsid w:val="004A3CD8"/>
    <w:rsid w:val="004A406D"/>
    <w:rsid w:val="004A4E6C"/>
    <w:rsid w:val="004A6ABA"/>
    <w:rsid w:val="004A6E41"/>
    <w:rsid w:val="004A6EB4"/>
    <w:rsid w:val="004B02D5"/>
    <w:rsid w:val="004B0760"/>
    <w:rsid w:val="004B0B91"/>
    <w:rsid w:val="004B1336"/>
    <w:rsid w:val="004B1B74"/>
    <w:rsid w:val="004B2E14"/>
    <w:rsid w:val="004B3E12"/>
    <w:rsid w:val="004B4B62"/>
    <w:rsid w:val="004B5D09"/>
    <w:rsid w:val="004B7275"/>
    <w:rsid w:val="004B7C54"/>
    <w:rsid w:val="004C0B92"/>
    <w:rsid w:val="004C1D84"/>
    <w:rsid w:val="004C1D9A"/>
    <w:rsid w:val="004C2A0B"/>
    <w:rsid w:val="004C2EA4"/>
    <w:rsid w:val="004C34BF"/>
    <w:rsid w:val="004C41DC"/>
    <w:rsid w:val="004C439C"/>
    <w:rsid w:val="004C5261"/>
    <w:rsid w:val="004D1FE7"/>
    <w:rsid w:val="004D215B"/>
    <w:rsid w:val="004D232F"/>
    <w:rsid w:val="004D2880"/>
    <w:rsid w:val="004D2B83"/>
    <w:rsid w:val="004D33D9"/>
    <w:rsid w:val="004D378D"/>
    <w:rsid w:val="004D3E3F"/>
    <w:rsid w:val="004D4282"/>
    <w:rsid w:val="004D45CA"/>
    <w:rsid w:val="004D4EAD"/>
    <w:rsid w:val="004D6AAF"/>
    <w:rsid w:val="004E0644"/>
    <w:rsid w:val="004E0E65"/>
    <w:rsid w:val="004E1C04"/>
    <w:rsid w:val="004E25E1"/>
    <w:rsid w:val="004E26F6"/>
    <w:rsid w:val="004E3C20"/>
    <w:rsid w:val="004E40D8"/>
    <w:rsid w:val="004E4E42"/>
    <w:rsid w:val="004E51A9"/>
    <w:rsid w:val="004E5313"/>
    <w:rsid w:val="004E5BE5"/>
    <w:rsid w:val="004E6E23"/>
    <w:rsid w:val="004F0297"/>
    <w:rsid w:val="004F0BDB"/>
    <w:rsid w:val="004F1272"/>
    <w:rsid w:val="004F1A59"/>
    <w:rsid w:val="004F222F"/>
    <w:rsid w:val="004F32F6"/>
    <w:rsid w:val="004F358E"/>
    <w:rsid w:val="004F3B78"/>
    <w:rsid w:val="004F3EA9"/>
    <w:rsid w:val="004F5439"/>
    <w:rsid w:val="004F5B89"/>
    <w:rsid w:val="004F5DC6"/>
    <w:rsid w:val="004F62F2"/>
    <w:rsid w:val="004F69D2"/>
    <w:rsid w:val="004F6B72"/>
    <w:rsid w:val="004F72F4"/>
    <w:rsid w:val="00500D1A"/>
    <w:rsid w:val="005019D0"/>
    <w:rsid w:val="00501DA3"/>
    <w:rsid w:val="005024CB"/>
    <w:rsid w:val="005026FC"/>
    <w:rsid w:val="00503FF8"/>
    <w:rsid w:val="0050423B"/>
    <w:rsid w:val="00504805"/>
    <w:rsid w:val="005048FE"/>
    <w:rsid w:val="00504D85"/>
    <w:rsid w:val="00505B33"/>
    <w:rsid w:val="00506371"/>
    <w:rsid w:val="00506C55"/>
    <w:rsid w:val="00510DD2"/>
    <w:rsid w:val="0051105A"/>
    <w:rsid w:val="00511966"/>
    <w:rsid w:val="00512C5B"/>
    <w:rsid w:val="005130A7"/>
    <w:rsid w:val="00513EAE"/>
    <w:rsid w:val="005162E2"/>
    <w:rsid w:val="00517F50"/>
    <w:rsid w:val="00520406"/>
    <w:rsid w:val="00520B35"/>
    <w:rsid w:val="00520B46"/>
    <w:rsid w:val="005219B5"/>
    <w:rsid w:val="00521DDE"/>
    <w:rsid w:val="00522149"/>
    <w:rsid w:val="00524AFD"/>
    <w:rsid w:val="00525304"/>
    <w:rsid w:val="00531C13"/>
    <w:rsid w:val="0053347E"/>
    <w:rsid w:val="00533886"/>
    <w:rsid w:val="005358D0"/>
    <w:rsid w:val="005360C4"/>
    <w:rsid w:val="00536673"/>
    <w:rsid w:val="005369C3"/>
    <w:rsid w:val="00536D3F"/>
    <w:rsid w:val="00536DA0"/>
    <w:rsid w:val="0053719A"/>
    <w:rsid w:val="0054024B"/>
    <w:rsid w:val="00541DFF"/>
    <w:rsid w:val="00542FD5"/>
    <w:rsid w:val="0054341C"/>
    <w:rsid w:val="0054394D"/>
    <w:rsid w:val="005439CB"/>
    <w:rsid w:val="00544B4E"/>
    <w:rsid w:val="00544E68"/>
    <w:rsid w:val="0054643D"/>
    <w:rsid w:val="00546CB7"/>
    <w:rsid w:val="00546ECD"/>
    <w:rsid w:val="00550018"/>
    <w:rsid w:val="00550BD0"/>
    <w:rsid w:val="0055107D"/>
    <w:rsid w:val="005510DD"/>
    <w:rsid w:val="00552910"/>
    <w:rsid w:val="00552DD9"/>
    <w:rsid w:val="00552ECD"/>
    <w:rsid w:val="00553FCC"/>
    <w:rsid w:val="0055428B"/>
    <w:rsid w:val="00554340"/>
    <w:rsid w:val="00554C44"/>
    <w:rsid w:val="005551AC"/>
    <w:rsid w:val="005557D7"/>
    <w:rsid w:val="005576AB"/>
    <w:rsid w:val="00557846"/>
    <w:rsid w:val="00561790"/>
    <w:rsid w:val="00561D19"/>
    <w:rsid w:val="00562D5C"/>
    <w:rsid w:val="005630A2"/>
    <w:rsid w:val="00564311"/>
    <w:rsid w:val="005650E6"/>
    <w:rsid w:val="00566230"/>
    <w:rsid w:val="00566871"/>
    <w:rsid w:val="00566EC8"/>
    <w:rsid w:val="00567C06"/>
    <w:rsid w:val="00567DAC"/>
    <w:rsid w:val="00572803"/>
    <w:rsid w:val="00572A95"/>
    <w:rsid w:val="00573C1B"/>
    <w:rsid w:val="0057412C"/>
    <w:rsid w:val="00575EC8"/>
    <w:rsid w:val="00576C3B"/>
    <w:rsid w:val="00577755"/>
    <w:rsid w:val="005816FC"/>
    <w:rsid w:val="00581C26"/>
    <w:rsid w:val="00583208"/>
    <w:rsid w:val="005839FA"/>
    <w:rsid w:val="00584AEC"/>
    <w:rsid w:val="00584B6A"/>
    <w:rsid w:val="00585023"/>
    <w:rsid w:val="005866EE"/>
    <w:rsid w:val="00586784"/>
    <w:rsid w:val="00587E2F"/>
    <w:rsid w:val="00591165"/>
    <w:rsid w:val="00592300"/>
    <w:rsid w:val="00592873"/>
    <w:rsid w:val="005931F7"/>
    <w:rsid w:val="00593C0C"/>
    <w:rsid w:val="00593D7E"/>
    <w:rsid w:val="0059451A"/>
    <w:rsid w:val="0059611E"/>
    <w:rsid w:val="00596198"/>
    <w:rsid w:val="00596B57"/>
    <w:rsid w:val="005A1C7A"/>
    <w:rsid w:val="005A29A0"/>
    <w:rsid w:val="005A2B6B"/>
    <w:rsid w:val="005A2CEA"/>
    <w:rsid w:val="005A2EBF"/>
    <w:rsid w:val="005A322D"/>
    <w:rsid w:val="005A3B07"/>
    <w:rsid w:val="005A3F03"/>
    <w:rsid w:val="005A77EA"/>
    <w:rsid w:val="005A790A"/>
    <w:rsid w:val="005A7CE9"/>
    <w:rsid w:val="005B059E"/>
    <w:rsid w:val="005B07C4"/>
    <w:rsid w:val="005B1AE6"/>
    <w:rsid w:val="005B24DC"/>
    <w:rsid w:val="005B2745"/>
    <w:rsid w:val="005B3560"/>
    <w:rsid w:val="005B3BC9"/>
    <w:rsid w:val="005B3E26"/>
    <w:rsid w:val="005B4140"/>
    <w:rsid w:val="005B4DED"/>
    <w:rsid w:val="005B561B"/>
    <w:rsid w:val="005B5A62"/>
    <w:rsid w:val="005B63F3"/>
    <w:rsid w:val="005C006D"/>
    <w:rsid w:val="005C008D"/>
    <w:rsid w:val="005C0930"/>
    <w:rsid w:val="005C28EA"/>
    <w:rsid w:val="005C2BBC"/>
    <w:rsid w:val="005C2DF4"/>
    <w:rsid w:val="005C302B"/>
    <w:rsid w:val="005C3065"/>
    <w:rsid w:val="005C33B3"/>
    <w:rsid w:val="005C3B85"/>
    <w:rsid w:val="005C5336"/>
    <w:rsid w:val="005C56FD"/>
    <w:rsid w:val="005C57A7"/>
    <w:rsid w:val="005C5853"/>
    <w:rsid w:val="005C5BB9"/>
    <w:rsid w:val="005C5D88"/>
    <w:rsid w:val="005C5DD3"/>
    <w:rsid w:val="005C6F97"/>
    <w:rsid w:val="005C77FE"/>
    <w:rsid w:val="005D08AD"/>
    <w:rsid w:val="005D1071"/>
    <w:rsid w:val="005D1FA6"/>
    <w:rsid w:val="005D2129"/>
    <w:rsid w:val="005D2AE4"/>
    <w:rsid w:val="005D2C37"/>
    <w:rsid w:val="005D434C"/>
    <w:rsid w:val="005D4638"/>
    <w:rsid w:val="005D4707"/>
    <w:rsid w:val="005D6CFA"/>
    <w:rsid w:val="005D78F0"/>
    <w:rsid w:val="005E051B"/>
    <w:rsid w:val="005E0A87"/>
    <w:rsid w:val="005E1A50"/>
    <w:rsid w:val="005E1D31"/>
    <w:rsid w:val="005E2043"/>
    <w:rsid w:val="005E244B"/>
    <w:rsid w:val="005E32FC"/>
    <w:rsid w:val="005E476C"/>
    <w:rsid w:val="005E4B22"/>
    <w:rsid w:val="005E4D61"/>
    <w:rsid w:val="005E4EB6"/>
    <w:rsid w:val="005E5BF6"/>
    <w:rsid w:val="005E5DE5"/>
    <w:rsid w:val="005E5FD4"/>
    <w:rsid w:val="005E6864"/>
    <w:rsid w:val="005E6BC5"/>
    <w:rsid w:val="005F133C"/>
    <w:rsid w:val="005F2044"/>
    <w:rsid w:val="005F20F6"/>
    <w:rsid w:val="005F2312"/>
    <w:rsid w:val="005F257D"/>
    <w:rsid w:val="005F2A57"/>
    <w:rsid w:val="005F356F"/>
    <w:rsid w:val="005F3DD3"/>
    <w:rsid w:val="005F3FB3"/>
    <w:rsid w:val="005F3FE7"/>
    <w:rsid w:val="005F4ABA"/>
    <w:rsid w:val="005F4B61"/>
    <w:rsid w:val="005F5F1A"/>
    <w:rsid w:val="005F6395"/>
    <w:rsid w:val="005F6DB2"/>
    <w:rsid w:val="005F74F0"/>
    <w:rsid w:val="005F770C"/>
    <w:rsid w:val="005F789B"/>
    <w:rsid w:val="00600212"/>
    <w:rsid w:val="006006E0"/>
    <w:rsid w:val="00600EAE"/>
    <w:rsid w:val="006035D0"/>
    <w:rsid w:val="00603ACC"/>
    <w:rsid w:val="006040E5"/>
    <w:rsid w:val="00604105"/>
    <w:rsid w:val="006049CA"/>
    <w:rsid w:val="00605665"/>
    <w:rsid w:val="006056DD"/>
    <w:rsid w:val="00605898"/>
    <w:rsid w:val="006058D2"/>
    <w:rsid w:val="00605DAA"/>
    <w:rsid w:val="00606943"/>
    <w:rsid w:val="006103AD"/>
    <w:rsid w:val="0061266A"/>
    <w:rsid w:val="00613134"/>
    <w:rsid w:val="006132DC"/>
    <w:rsid w:val="0061352D"/>
    <w:rsid w:val="00613843"/>
    <w:rsid w:val="00613E2A"/>
    <w:rsid w:val="00614749"/>
    <w:rsid w:val="0062084E"/>
    <w:rsid w:val="00620C9F"/>
    <w:rsid w:val="00620DAC"/>
    <w:rsid w:val="00621315"/>
    <w:rsid w:val="00621CCB"/>
    <w:rsid w:val="0062263D"/>
    <w:rsid w:val="0062267D"/>
    <w:rsid w:val="00622A0D"/>
    <w:rsid w:val="00625446"/>
    <w:rsid w:val="00625CE8"/>
    <w:rsid w:val="00626253"/>
    <w:rsid w:val="00626CDF"/>
    <w:rsid w:val="00627490"/>
    <w:rsid w:val="00627C8F"/>
    <w:rsid w:val="00627E40"/>
    <w:rsid w:val="00631E6E"/>
    <w:rsid w:val="00632372"/>
    <w:rsid w:val="006337BE"/>
    <w:rsid w:val="00634667"/>
    <w:rsid w:val="00634E89"/>
    <w:rsid w:val="00636D24"/>
    <w:rsid w:val="006376E1"/>
    <w:rsid w:val="00637832"/>
    <w:rsid w:val="00641044"/>
    <w:rsid w:val="00641631"/>
    <w:rsid w:val="006419BF"/>
    <w:rsid w:val="00641D6F"/>
    <w:rsid w:val="006420A3"/>
    <w:rsid w:val="006425FD"/>
    <w:rsid w:val="00643097"/>
    <w:rsid w:val="006436EA"/>
    <w:rsid w:val="00643831"/>
    <w:rsid w:val="00643EC1"/>
    <w:rsid w:val="00644A8A"/>
    <w:rsid w:val="00644C1B"/>
    <w:rsid w:val="00645292"/>
    <w:rsid w:val="00645630"/>
    <w:rsid w:val="00646044"/>
    <w:rsid w:val="00646775"/>
    <w:rsid w:val="00646941"/>
    <w:rsid w:val="00646E67"/>
    <w:rsid w:val="00647510"/>
    <w:rsid w:val="00647BAA"/>
    <w:rsid w:val="0065059F"/>
    <w:rsid w:val="00652196"/>
    <w:rsid w:val="00652F57"/>
    <w:rsid w:val="00653249"/>
    <w:rsid w:val="006534C1"/>
    <w:rsid w:val="00653C9B"/>
    <w:rsid w:val="00653D71"/>
    <w:rsid w:val="006545E5"/>
    <w:rsid w:val="00654C65"/>
    <w:rsid w:val="00654D02"/>
    <w:rsid w:val="006551DA"/>
    <w:rsid w:val="00655ABD"/>
    <w:rsid w:val="00655C6B"/>
    <w:rsid w:val="00655CF1"/>
    <w:rsid w:val="0066016E"/>
    <w:rsid w:val="00660626"/>
    <w:rsid w:val="006608C2"/>
    <w:rsid w:val="00661778"/>
    <w:rsid w:val="00661EBF"/>
    <w:rsid w:val="00661FF1"/>
    <w:rsid w:val="006620B8"/>
    <w:rsid w:val="006630FA"/>
    <w:rsid w:val="0066326C"/>
    <w:rsid w:val="006645C7"/>
    <w:rsid w:val="0066592C"/>
    <w:rsid w:val="00667908"/>
    <w:rsid w:val="00670D22"/>
    <w:rsid w:val="006715AA"/>
    <w:rsid w:val="00671BCD"/>
    <w:rsid w:val="00671C04"/>
    <w:rsid w:val="00671CFE"/>
    <w:rsid w:val="00672846"/>
    <w:rsid w:val="0067327B"/>
    <w:rsid w:val="00674192"/>
    <w:rsid w:val="0067425D"/>
    <w:rsid w:val="00674EA2"/>
    <w:rsid w:val="0067683A"/>
    <w:rsid w:val="006805A5"/>
    <w:rsid w:val="006811F3"/>
    <w:rsid w:val="006822C3"/>
    <w:rsid w:val="0068240A"/>
    <w:rsid w:val="00682D57"/>
    <w:rsid w:val="00682DF7"/>
    <w:rsid w:val="00683AC5"/>
    <w:rsid w:val="006844A0"/>
    <w:rsid w:val="00684CDB"/>
    <w:rsid w:val="00684FD0"/>
    <w:rsid w:val="0068523C"/>
    <w:rsid w:val="00687915"/>
    <w:rsid w:val="0069066A"/>
    <w:rsid w:val="00690EF5"/>
    <w:rsid w:val="00690EFE"/>
    <w:rsid w:val="006913C7"/>
    <w:rsid w:val="006914F2"/>
    <w:rsid w:val="00691AB7"/>
    <w:rsid w:val="00693662"/>
    <w:rsid w:val="006937CC"/>
    <w:rsid w:val="00693C14"/>
    <w:rsid w:val="00694494"/>
    <w:rsid w:val="006966B2"/>
    <w:rsid w:val="00697187"/>
    <w:rsid w:val="00697BE5"/>
    <w:rsid w:val="00697DC5"/>
    <w:rsid w:val="00697F96"/>
    <w:rsid w:val="006A00CE"/>
    <w:rsid w:val="006A0CC1"/>
    <w:rsid w:val="006A1651"/>
    <w:rsid w:val="006A19E8"/>
    <w:rsid w:val="006A1B4E"/>
    <w:rsid w:val="006A20C3"/>
    <w:rsid w:val="006A2E08"/>
    <w:rsid w:val="006A304A"/>
    <w:rsid w:val="006A3D99"/>
    <w:rsid w:val="006A3EAD"/>
    <w:rsid w:val="006A40BD"/>
    <w:rsid w:val="006A4384"/>
    <w:rsid w:val="006A47F4"/>
    <w:rsid w:val="006A5264"/>
    <w:rsid w:val="006A5C6A"/>
    <w:rsid w:val="006A60ED"/>
    <w:rsid w:val="006A6429"/>
    <w:rsid w:val="006A7DF3"/>
    <w:rsid w:val="006B0270"/>
    <w:rsid w:val="006B0A05"/>
    <w:rsid w:val="006B20BC"/>
    <w:rsid w:val="006B2140"/>
    <w:rsid w:val="006B27B9"/>
    <w:rsid w:val="006B41FE"/>
    <w:rsid w:val="006B432C"/>
    <w:rsid w:val="006B4871"/>
    <w:rsid w:val="006B5B23"/>
    <w:rsid w:val="006B607E"/>
    <w:rsid w:val="006B6536"/>
    <w:rsid w:val="006B680E"/>
    <w:rsid w:val="006B6912"/>
    <w:rsid w:val="006B74B2"/>
    <w:rsid w:val="006B7BF3"/>
    <w:rsid w:val="006C0441"/>
    <w:rsid w:val="006C19BC"/>
    <w:rsid w:val="006C2702"/>
    <w:rsid w:val="006C3E9F"/>
    <w:rsid w:val="006C468F"/>
    <w:rsid w:val="006C52AD"/>
    <w:rsid w:val="006C591A"/>
    <w:rsid w:val="006C77A0"/>
    <w:rsid w:val="006C7AC4"/>
    <w:rsid w:val="006C7C6B"/>
    <w:rsid w:val="006D0111"/>
    <w:rsid w:val="006D0531"/>
    <w:rsid w:val="006D0E35"/>
    <w:rsid w:val="006D16AB"/>
    <w:rsid w:val="006D1975"/>
    <w:rsid w:val="006D44FF"/>
    <w:rsid w:val="006D454D"/>
    <w:rsid w:val="006D6D30"/>
    <w:rsid w:val="006D761F"/>
    <w:rsid w:val="006D793A"/>
    <w:rsid w:val="006E00FE"/>
    <w:rsid w:val="006E04A8"/>
    <w:rsid w:val="006E1CDE"/>
    <w:rsid w:val="006E1D11"/>
    <w:rsid w:val="006E1D3C"/>
    <w:rsid w:val="006E2682"/>
    <w:rsid w:val="006E2FC4"/>
    <w:rsid w:val="006E4B61"/>
    <w:rsid w:val="006E55F3"/>
    <w:rsid w:val="006E5DC4"/>
    <w:rsid w:val="006E5E9B"/>
    <w:rsid w:val="006E6853"/>
    <w:rsid w:val="006E6AAD"/>
    <w:rsid w:val="006E7FE0"/>
    <w:rsid w:val="006F06BD"/>
    <w:rsid w:val="006F1616"/>
    <w:rsid w:val="006F1A2F"/>
    <w:rsid w:val="006F3144"/>
    <w:rsid w:val="006F324F"/>
    <w:rsid w:val="006F38A2"/>
    <w:rsid w:val="006F3DB4"/>
    <w:rsid w:val="006F4119"/>
    <w:rsid w:val="006F4781"/>
    <w:rsid w:val="006F4A15"/>
    <w:rsid w:val="006F5D87"/>
    <w:rsid w:val="006F5F67"/>
    <w:rsid w:val="006F6AA7"/>
    <w:rsid w:val="006F7236"/>
    <w:rsid w:val="006F7ACE"/>
    <w:rsid w:val="006F7BFF"/>
    <w:rsid w:val="006F7C29"/>
    <w:rsid w:val="006F7CAC"/>
    <w:rsid w:val="006F7D5F"/>
    <w:rsid w:val="00701355"/>
    <w:rsid w:val="0070198D"/>
    <w:rsid w:val="00701A9F"/>
    <w:rsid w:val="00702AE7"/>
    <w:rsid w:val="00702E13"/>
    <w:rsid w:val="007060E3"/>
    <w:rsid w:val="0070718A"/>
    <w:rsid w:val="00707ECE"/>
    <w:rsid w:val="00710411"/>
    <w:rsid w:val="00710C3F"/>
    <w:rsid w:val="0071153D"/>
    <w:rsid w:val="00711E9E"/>
    <w:rsid w:val="00712121"/>
    <w:rsid w:val="0071253A"/>
    <w:rsid w:val="0071293D"/>
    <w:rsid w:val="007152B7"/>
    <w:rsid w:val="0071609C"/>
    <w:rsid w:val="00716586"/>
    <w:rsid w:val="007166A0"/>
    <w:rsid w:val="007167A7"/>
    <w:rsid w:val="0071684E"/>
    <w:rsid w:val="007173C7"/>
    <w:rsid w:val="007173DD"/>
    <w:rsid w:val="00717C6E"/>
    <w:rsid w:val="00720159"/>
    <w:rsid w:val="00720B50"/>
    <w:rsid w:val="00720D47"/>
    <w:rsid w:val="00721AAC"/>
    <w:rsid w:val="00722924"/>
    <w:rsid w:val="00722974"/>
    <w:rsid w:val="00723790"/>
    <w:rsid w:val="0072469C"/>
    <w:rsid w:val="007256D6"/>
    <w:rsid w:val="00726495"/>
    <w:rsid w:val="0072653A"/>
    <w:rsid w:val="00726583"/>
    <w:rsid w:val="00731D74"/>
    <w:rsid w:val="0073306A"/>
    <w:rsid w:val="00733F72"/>
    <w:rsid w:val="007341CA"/>
    <w:rsid w:val="0073567B"/>
    <w:rsid w:val="00735A19"/>
    <w:rsid w:val="00735BDC"/>
    <w:rsid w:val="007362DC"/>
    <w:rsid w:val="00736A52"/>
    <w:rsid w:val="00737FF4"/>
    <w:rsid w:val="00740FB5"/>
    <w:rsid w:val="0074147F"/>
    <w:rsid w:val="00741BB8"/>
    <w:rsid w:val="00741E5D"/>
    <w:rsid w:val="0074223B"/>
    <w:rsid w:val="007422DD"/>
    <w:rsid w:val="007426BF"/>
    <w:rsid w:val="00742B74"/>
    <w:rsid w:val="00743A5C"/>
    <w:rsid w:val="007453AC"/>
    <w:rsid w:val="0074636C"/>
    <w:rsid w:val="0074663B"/>
    <w:rsid w:val="00746AE1"/>
    <w:rsid w:val="00746BDF"/>
    <w:rsid w:val="0074771D"/>
    <w:rsid w:val="007503F9"/>
    <w:rsid w:val="00753924"/>
    <w:rsid w:val="00753E2C"/>
    <w:rsid w:val="00754745"/>
    <w:rsid w:val="007559C6"/>
    <w:rsid w:val="00756838"/>
    <w:rsid w:val="00756A66"/>
    <w:rsid w:val="00760463"/>
    <w:rsid w:val="00762FAD"/>
    <w:rsid w:val="0076369F"/>
    <w:rsid w:val="00764AF3"/>
    <w:rsid w:val="00764B16"/>
    <w:rsid w:val="00765428"/>
    <w:rsid w:val="007677F8"/>
    <w:rsid w:val="007679A5"/>
    <w:rsid w:val="00767FE4"/>
    <w:rsid w:val="0077189A"/>
    <w:rsid w:val="00771D4C"/>
    <w:rsid w:val="00773172"/>
    <w:rsid w:val="007746B3"/>
    <w:rsid w:val="00774AD7"/>
    <w:rsid w:val="007751F8"/>
    <w:rsid w:val="00775859"/>
    <w:rsid w:val="00775B78"/>
    <w:rsid w:val="00775E6F"/>
    <w:rsid w:val="0078166A"/>
    <w:rsid w:val="00781949"/>
    <w:rsid w:val="00781E1F"/>
    <w:rsid w:val="00783133"/>
    <w:rsid w:val="00783871"/>
    <w:rsid w:val="00783CBF"/>
    <w:rsid w:val="00783D3D"/>
    <w:rsid w:val="0078480A"/>
    <w:rsid w:val="00784E16"/>
    <w:rsid w:val="00785424"/>
    <w:rsid w:val="00785791"/>
    <w:rsid w:val="007902B8"/>
    <w:rsid w:val="00790691"/>
    <w:rsid w:val="00790894"/>
    <w:rsid w:val="00790D82"/>
    <w:rsid w:val="00792140"/>
    <w:rsid w:val="00792552"/>
    <w:rsid w:val="0079279C"/>
    <w:rsid w:val="00793847"/>
    <w:rsid w:val="00797D54"/>
    <w:rsid w:val="00797E11"/>
    <w:rsid w:val="007A00F2"/>
    <w:rsid w:val="007A0286"/>
    <w:rsid w:val="007A0420"/>
    <w:rsid w:val="007A10E1"/>
    <w:rsid w:val="007A1E4D"/>
    <w:rsid w:val="007A3B66"/>
    <w:rsid w:val="007A59DE"/>
    <w:rsid w:val="007A5DB5"/>
    <w:rsid w:val="007A5DEF"/>
    <w:rsid w:val="007A6CED"/>
    <w:rsid w:val="007B1360"/>
    <w:rsid w:val="007B19A8"/>
    <w:rsid w:val="007B253C"/>
    <w:rsid w:val="007B27BF"/>
    <w:rsid w:val="007B291E"/>
    <w:rsid w:val="007B2F4A"/>
    <w:rsid w:val="007B429F"/>
    <w:rsid w:val="007B5559"/>
    <w:rsid w:val="007B58EF"/>
    <w:rsid w:val="007B6037"/>
    <w:rsid w:val="007B6E5C"/>
    <w:rsid w:val="007C011B"/>
    <w:rsid w:val="007C05A0"/>
    <w:rsid w:val="007C1FCA"/>
    <w:rsid w:val="007C24EA"/>
    <w:rsid w:val="007C2AFE"/>
    <w:rsid w:val="007C2BE3"/>
    <w:rsid w:val="007C3442"/>
    <w:rsid w:val="007C3991"/>
    <w:rsid w:val="007C4045"/>
    <w:rsid w:val="007C45F4"/>
    <w:rsid w:val="007C6B5B"/>
    <w:rsid w:val="007C7006"/>
    <w:rsid w:val="007C77F7"/>
    <w:rsid w:val="007C7BB3"/>
    <w:rsid w:val="007D03A2"/>
    <w:rsid w:val="007D0DFB"/>
    <w:rsid w:val="007D1669"/>
    <w:rsid w:val="007D16E9"/>
    <w:rsid w:val="007D2B32"/>
    <w:rsid w:val="007D2DFA"/>
    <w:rsid w:val="007D3349"/>
    <w:rsid w:val="007D4A5E"/>
    <w:rsid w:val="007E06D5"/>
    <w:rsid w:val="007E0CAE"/>
    <w:rsid w:val="007E1755"/>
    <w:rsid w:val="007E2A12"/>
    <w:rsid w:val="007E2BC4"/>
    <w:rsid w:val="007E3022"/>
    <w:rsid w:val="007E3784"/>
    <w:rsid w:val="007E4183"/>
    <w:rsid w:val="007E49D2"/>
    <w:rsid w:val="007E5954"/>
    <w:rsid w:val="007E7292"/>
    <w:rsid w:val="007E7AF5"/>
    <w:rsid w:val="007E7CC5"/>
    <w:rsid w:val="007E7F65"/>
    <w:rsid w:val="007F09AC"/>
    <w:rsid w:val="007F0A56"/>
    <w:rsid w:val="007F0BDA"/>
    <w:rsid w:val="007F0C0C"/>
    <w:rsid w:val="007F2B82"/>
    <w:rsid w:val="007F3B99"/>
    <w:rsid w:val="007F4CC4"/>
    <w:rsid w:val="007F55FF"/>
    <w:rsid w:val="007F5983"/>
    <w:rsid w:val="007F6ED0"/>
    <w:rsid w:val="007F7F69"/>
    <w:rsid w:val="0080291B"/>
    <w:rsid w:val="00802BAA"/>
    <w:rsid w:val="00802DA0"/>
    <w:rsid w:val="008037D6"/>
    <w:rsid w:val="00803DC5"/>
    <w:rsid w:val="00804367"/>
    <w:rsid w:val="00804DC0"/>
    <w:rsid w:val="008054F4"/>
    <w:rsid w:val="008057CC"/>
    <w:rsid w:val="00805E8B"/>
    <w:rsid w:val="00805EB9"/>
    <w:rsid w:val="00806026"/>
    <w:rsid w:val="00806C37"/>
    <w:rsid w:val="00806FB1"/>
    <w:rsid w:val="00810DB7"/>
    <w:rsid w:val="00810EA6"/>
    <w:rsid w:val="00814637"/>
    <w:rsid w:val="00814790"/>
    <w:rsid w:val="00814DFF"/>
    <w:rsid w:val="00814E7D"/>
    <w:rsid w:val="008153D9"/>
    <w:rsid w:val="008154CB"/>
    <w:rsid w:val="008160F4"/>
    <w:rsid w:val="00816901"/>
    <w:rsid w:val="0081774D"/>
    <w:rsid w:val="00817D6D"/>
    <w:rsid w:val="00820192"/>
    <w:rsid w:val="0082079B"/>
    <w:rsid w:val="00821650"/>
    <w:rsid w:val="00822EF1"/>
    <w:rsid w:val="008233F5"/>
    <w:rsid w:val="00824343"/>
    <w:rsid w:val="0082442F"/>
    <w:rsid w:val="008262F9"/>
    <w:rsid w:val="008266EC"/>
    <w:rsid w:val="00827F32"/>
    <w:rsid w:val="00831A27"/>
    <w:rsid w:val="00831B9C"/>
    <w:rsid w:val="00832A69"/>
    <w:rsid w:val="00833954"/>
    <w:rsid w:val="008339E1"/>
    <w:rsid w:val="00835A3F"/>
    <w:rsid w:val="00836D54"/>
    <w:rsid w:val="00840501"/>
    <w:rsid w:val="00840AA9"/>
    <w:rsid w:val="0084209D"/>
    <w:rsid w:val="00842561"/>
    <w:rsid w:val="00842A8C"/>
    <w:rsid w:val="008431AA"/>
    <w:rsid w:val="00843490"/>
    <w:rsid w:val="00845F2E"/>
    <w:rsid w:val="00847BD5"/>
    <w:rsid w:val="008527DD"/>
    <w:rsid w:val="00853F4E"/>
    <w:rsid w:val="008547B8"/>
    <w:rsid w:val="00854B82"/>
    <w:rsid w:val="00855B2A"/>
    <w:rsid w:val="00856D57"/>
    <w:rsid w:val="008577A4"/>
    <w:rsid w:val="00860033"/>
    <w:rsid w:val="008606A4"/>
    <w:rsid w:val="008610B6"/>
    <w:rsid w:val="0086188F"/>
    <w:rsid w:val="00861F98"/>
    <w:rsid w:val="00863406"/>
    <w:rsid w:val="008635AF"/>
    <w:rsid w:val="0086386B"/>
    <w:rsid w:val="00864FAE"/>
    <w:rsid w:val="00865BB8"/>
    <w:rsid w:val="00865D76"/>
    <w:rsid w:val="00867FB7"/>
    <w:rsid w:val="00871BBE"/>
    <w:rsid w:val="008730E5"/>
    <w:rsid w:val="00873A85"/>
    <w:rsid w:val="00873F01"/>
    <w:rsid w:val="008745B7"/>
    <w:rsid w:val="00875065"/>
    <w:rsid w:val="0087533A"/>
    <w:rsid w:val="00875832"/>
    <w:rsid w:val="00876B96"/>
    <w:rsid w:val="008775AD"/>
    <w:rsid w:val="008805CB"/>
    <w:rsid w:val="00884290"/>
    <w:rsid w:val="008854A1"/>
    <w:rsid w:val="008856D1"/>
    <w:rsid w:val="0088596D"/>
    <w:rsid w:val="00885B86"/>
    <w:rsid w:val="008865ED"/>
    <w:rsid w:val="00886CCC"/>
    <w:rsid w:val="00887379"/>
    <w:rsid w:val="00887B36"/>
    <w:rsid w:val="00887F08"/>
    <w:rsid w:val="008913CD"/>
    <w:rsid w:val="00891416"/>
    <w:rsid w:val="00893530"/>
    <w:rsid w:val="00893A27"/>
    <w:rsid w:val="00894622"/>
    <w:rsid w:val="0089564E"/>
    <w:rsid w:val="00895738"/>
    <w:rsid w:val="00895ED1"/>
    <w:rsid w:val="008968CF"/>
    <w:rsid w:val="00897159"/>
    <w:rsid w:val="008A073F"/>
    <w:rsid w:val="008A0767"/>
    <w:rsid w:val="008A194C"/>
    <w:rsid w:val="008A1CFC"/>
    <w:rsid w:val="008A2AEC"/>
    <w:rsid w:val="008A2FBB"/>
    <w:rsid w:val="008A3941"/>
    <w:rsid w:val="008A3BE7"/>
    <w:rsid w:val="008A419C"/>
    <w:rsid w:val="008A480A"/>
    <w:rsid w:val="008A4B41"/>
    <w:rsid w:val="008A5420"/>
    <w:rsid w:val="008A608D"/>
    <w:rsid w:val="008A7453"/>
    <w:rsid w:val="008B0BD3"/>
    <w:rsid w:val="008B10D1"/>
    <w:rsid w:val="008B14DB"/>
    <w:rsid w:val="008B3403"/>
    <w:rsid w:val="008B3BD4"/>
    <w:rsid w:val="008B41D8"/>
    <w:rsid w:val="008B41FA"/>
    <w:rsid w:val="008B4994"/>
    <w:rsid w:val="008B5333"/>
    <w:rsid w:val="008B5A8B"/>
    <w:rsid w:val="008B5DF9"/>
    <w:rsid w:val="008B5EA3"/>
    <w:rsid w:val="008B6EE4"/>
    <w:rsid w:val="008B720C"/>
    <w:rsid w:val="008B793A"/>
    <w:rsid w:val="008C026B"/>
    <w:rsid w:val="008C0694"/>
    <w:rsid w:val="008C06C6"/>
    <w:rsid w:val="008C0A98"/>
    <w:rsid w:val="008C1973"/>
    <w:rsid w:val="008C3A66"/>
    <w:rsid w:val="008C3DE5"/>
    <w:rsid w:val="008C4547"/>
    <w:rsid w:val="008C6CC6"/>
    <w:rsid w:val="008C726A"/>
    <w:rsid w:val="008C7722"/>
    <w:rsid w:val="008D02FB"/>
    <w:rsid w:val="008D0A9B"/>
    <w:rsid w:val="008D18E6"/>
    <w:rsid w:val="008D1B49"/>
    <w:rsid w:val="008D1B4A"/>
    <w:rsid w:val="008D26BB"/>
    <w:rsid w:val="008D3E89"/>
    <w:rsid w:val="008D479E"/>
    <w:rsid w:val="008D4D22"/>
    <w:rsid w:val="008D54EC"/>
    <w:rsid w:val="008D617E"/>
    <w:rsid w:val="008D641F"/>
    <w:rsid w:val="008D74BF"/>
    <w:rsid w:val="008E0C6B"/>
    <w:rsid w:val="008E0E5B"/>
    <w:rsid w:val="008E0FCA"/>
    <w:rsid w:val="008E1829"/>
    <w:rsid w:val="008E20B2"/>
    <w:rsid w:val="008E2C56"/>
    <w:rsid w:val="008E49D2"/>
    <w:rsid w:val="008E4D39"/>
    <w:rsid w:val="008E50AA"/>
    <w:rsid w:val="008F07F8"/>
    <w:rsid w:val="008F0EBD"/>
    <w:rsid w:val="008F0F39"/>
    <w:rsid w:val="008F1DCD"/>
    <w:rsid w:val="008F3910"/>
    <w:rsid w:val="008F5DD8"/>
    <w:rsid w:val="008F7087"/>
    <w:rsid w:val="008F785C"/>
    <w:rsid w:val="008F7DDC"/>
    <w:rsid w:val="009003A7"/>
    <w:rsid w:val="009010EC"/>
    <w:rsid w:val="00902E0E"/>
    <w:rsid w:val="009032DA"/>
    <w:rsid w:val="00903E3F"/>
    <w:rsid w:val="00903FB6"/>
    <w:rsid w:val="00904AE0"/>
    <w:rsid w:val="00906C69"/>
    <w:rsid w:val="0090706D"/>
    <w:rsid w:val="00910759"/>
    <w:rsid w:val="00911317"/>
    <w:rsid w:val="00912242"/>
    <w:rsid w:val="00912423"/>
    <w:rsid w:val="00912487"/>
    <w:rsid w:val="009127A0"/>
    <w:rsid w:val="009127E7"/>
    <w:rsid w:val="00912893"/>
    <w:rsid w:val="00914265"/>
    <w:rsid w:val="009154DD"/>
    <w:rsid w:val="00915ABA"/>
    <w:rsid w:val="00916410"/>
    <w:rsid w:val="00917329"/>
    <w:rsid w:val="00917A51"/>
    <w:rsid w:val="009201FA"/>
    <w:rsid w:val="00920BDD"/>
    <w:rsid w:val="00920C1B"/>
    <w:rsid w:val="009218A1"/>
    <w:rsid w:val="009219A7"/>
    <w:rsid w:val="00921E52"/>
    <w:rsid w:val="00922956"/>
    <w:rsid w:val="00922EF8"/>
    <w:rsid w:val="009235FD"/>
    <w:rsid w:val="00924005"/>
    <w:rsid w:val="0092465F"/>
    <w:rsid w:val="00924B0A"/>
    <w:rsid w:val="00924D81"/>
    <w:rsid w:val="009258FA"/>
    <w:rsid w:val="009259A4"/>
    <w:rsid w:val="00925C1B"/>
    <w:rsid w:val="009264A7"/>
    <w:rsid w:val="00926820"/>
    <w:rsid w:val="009269E8"/>
    <w:rsid w:val="00926C19"/>
    <w:rsid w:val="00930342"/>
    <w:rsid w:val="0093097D"/>
    <w:rsid w:val="0093111F"/>
    <w:rsid w:val="009314E7"/>
    <w:rsid w:val="00931C5E"/>
    <w:rsid w:val="00932946"/>
    <w:rsid w:val="00932B68"/>
    <w:rsid w:val="00932BF0"/>
    <w:rsid w:val="00932DA8"/>
    <w:rsid w:val="009335C9"/>
    <w:rsid w:val="009340DE"/>
    <w:rsid w:val="00934954"/>
    <w:rsid w:val="00934AFE"/>
    <w:rsid w:val="00934BAC"/>
    <w:rsid w:val="009365CE"/>
    <w:rsid w:val="00937CB2"/>
    <w:rsid w:val="00937EA3"/>
    <w:rsid w:val="00940856"/>
    <w:rsid w:val="009409BC"/>
    <w:rsid w:val="00942036"/>
    <w:rsid w:val="00942E11"/>
    <w:rsid w:val="0094372E"/>
    <w:rsid w:val="00943B24"/>
    <w:rsid w:val="009441AF"/>
    <w:rsid w:val="00944464"/>
    <w:rsid w:val="00944E37"/>
    <w:rsid w:val="00945865"/>
    <w:rsid w:val="009463DD"/>
    <w:rsid w:val="00947ABD"/>
    <w:rsid w:val="00947C2F"/>
    <w:rsid w:val="00947D78"/>
    <w:rsid w:val="00947E12"/>
    <w:rsid w:val="0095034D"/>
    <w:rsid w:val="009503A0"/>
    <w:rsid w:val="00950A3B"/>
    <w:rsid w:val="0095215E"/>
    <w:rsid w:val="0095270F"/>
    <w:rsid w:val="00952960"/>
    <w:rsid w:val="00952D7E"/>
    <w:rsid w:val="009534C9"/>
    <w:rsid w:val="00953841"/>
    <w:rsid w:val="00953D33"/>
    <w:rsid w:val="00953D65"/>
    <w:rsid w:val="00954505"/>
    <w:rsid w:val="00955687"/>
    <w:rsid w:val="009557EC"/>
    <w:rsid w:val="0095762D"/>
    <w:rsid w:val="00957E54"/>
    <w:rsid w:val="00957F36"/>
    <w:rsid w:val="00957FD5"/>
    <w:rsid w:val="0096015E"/>
    <w:rsid w:val="00960E38"/>
    <w:rsid w:val="009612FD"/>
    <w:rsid w:val="00961558"/>
    <w:rsid w:val="009616CD"/>
    <w:rsid w:val="009628AD"/>
    <w:rsid w:val="009635E1"/>
    <w:rsid w:val="00963B09"/>
    <w:rsid w:val="00965C42"/>
    <w:rsid w:val="00965F32"/>
    <w:rsid w:val="00966381"/>
    <w:rsid w:val="00966B01"/>
    <w:rsid w:val="009670C8"/>
    <w:rsid w:val="0097089A"/>
    <w:rsid w:val="00971128"/>
    <w:rsid w:val="009720D5"/>
    <w:rsid w:val="00973331"/>
    <w:rsid w:val="00973C41"/>
    <w:rsid w:val="009744F4"/>
    <w:rsid w:val="00974D2C"/>
    <w:rsid w:val="00974D7E"/>
    <w:rsid w:val="00976393"/>
    <w:rsid w:val="009766E0"/>
    <w:rsid w:val="009771D9"/>
    <w:rsid w:val="009774E9"/>
    <w:rsid w:val="009800BC"/>
    <w:rsid w:val="0098097F"/>
    <w:rsid w:val="00980CDA"/>
    <w:rsid w:val="00981779"/>
    <w:rsid w:val="00982391"/>
    <w:rsid w:val="009825B1"/>
    <w:rsid w:val="00982C7C"/>
    <w:rsid w:val="00983501"/>
    <w:rsid w:val="009836E7"/>
    <w:rsid w:val="00983B7C"/>
    <w:rsid w:val="00983BE5"/>
    <w:rsid w:val="0098424A"/>
    <w:rsid w:val="00984364"/>
    <w:rsid w:val="009859FA"/>
    <w:rsid w:val="00985DD4"/>
    <w:rsid w:val="009869A6"/>
    <w:rsid w:val="00986CB0"/>
    <w:rsid w:val="00987698"/>
    <w:rsid w:val="009916AB"/>
    <w:rsid w:val="009924B5"/>
    <w:rsid w:val="00992500"/>
    <w:rsid w:val="0099334E"/>
    <w:rsid w:val="00993DFA"/>
    <w:rsid w:val="00994316"/>
    <w:rsid w:val="00994B60"/>
    <w:rsid w:val="00994C65"/>
    <w:rsid w:val="009979AC"/>
    <w:rsid w:val="009A0191"/>
    <w:rsid w:val="009A029C"/>
    <w:rsid w:val="009A0AA3"/>
    <w:rsid w:val="009A0BC7"/>
    <w:rsid w:val="009A0C4A"/>
    <w:rsid w:val="009A190E"/>
    <w:rsid w:val="009A35C5"/>
    <w:rsid w:val="009A4175"/>
    <w:rsid w:val="009A4BD7"/>
    <w:rsid w:val="009A51CE"/>
    <w:rsid w:val="009A76F7"/>
    <w:rsid w:val="009B0D0A"/>
    <w:rsid w:val="009B0E5A"/>
    <w:rsid w:val="009B1219"/>
    <w:rsid w:val="009B16B9"/>
    <w:rsid w:val="009B1D8F"/>
    <w:rsid w:val="009B255B"/>
    <w:rsid w:val="009B28E8"/>
    <w:rsid w:val="009B5083"/>
    <w:rsid w:val="009B5D1D"/>
    <w:rsid w:val="009B6538"/>
    <w:rsid w:val="009B7160"/>
    <w:rsid w:val="009B73D4"/>
    <w:rsid w:val="009B7423"/>
    <w:rsid w:val="009B7FA1"/>
    <w:rsid w:val="009C087A"/>
    <w:rsid w:val="009C108C"/>
    <w:rsid w:val="009C172C"/>
    <w:rsid w:val="009C19BE"/>
    <w:rsid w:val="009C1B0C"/>
    <w:rsid w:val="009C1C95"/>
    <w:rsid w:val="009C2517"/>
    <w:rsid w:val="009C25C7"/>
    <w:rsid w:val="009C49C0"/>
    <w:rsid w:val="009C4A31"/>
    <w:rsid w:val="009C5D74"/>
    <w:rsid w:val="009C5FEF"/>
    <w:rsid w:val="009C6BD5"/>
    <w:rsid w:val="009C703B"/>
    <w:rsid w:val="009D1BC5"/>
    <w:rsid w:val="009D321C"/>
    <w:rsid w:val="009D34CD"/>
    <w:rsid w:val="009D4240"/>
    <w:rsid w:val="009D4FAA"/>
    <w:rsid w:val="009D5C6C"/>
    <w:rsid w:val="009D650D"/>
    <w:rsid w:val="009D69C7"/>
    <w:rsid w:val="009D783B"/>
    <w:rsid w:val="009E1001"/>
    <w:rsid w:val="009E256B"/>
    <w:rsid w:val="009E2C8E"/>
    <w:rsid w:val="009E32B6"/>
    <w:rsid w:val="009E4060"/>
    <w:rsid w:val="009E4B70"/>
    <w:rsid w:val="009E4C4B"/>
    <w:rsid w:val="009E6BBF"/>
    <w:rsid w:val="009E71D4"/>
    <w:rsid w:val="009E764D"/>
    <w:rsid w:val="009E7FC5"/>
    <w:rsid w:val="009F166F"/>
    <w:rsid w:val="009F26C0"/>
    <w:rsid w:val="009F2843"/>
    <w:rsid w:val="009F2DB2"/>
    <w:rsid w:val="009F31A9"/>
    <w:rsid w:val="009F3CC8"/>
    <w:rsid w:val="009F3FA3"/>
    <w:rsid w:val="009F45E8"/>
    <w:rsid w:val="009F4D50"/>
    <w:rsid w:val="009F5D1F"/>
    <w:rsid w:val="009F7225"/>
    <w:rsid w:val="009F7455"/>
    <w:rsid w:val="009F748C"/>
    <w:rsid w:val="00A00617"/>
    <w:rsid w:val="00A00A80"/>
    <w:rsid w:val="00A00D24"/>
    <w:rsid w:val="00A01521"/>
    <w:rsid w:val="00A0183D"/>
    <w:rsid w:val="00A02250"/>
    <w:rsid w:val="00A02A0B"/>
    <w:rsid w:val="00A03672"/>
    <w:rsid w:val="00A0416F"/>
    <w:rsid w:val="00A054DC"/>
    <w:rsid w:val="00A05573"/>
    <w:rsid w:val="00A0638F"/>
    <w:rsid w:val="00A0671D"/>
    <w:rsid w:val="00A06D5D"/>
    <w:rsid w:val="00A122C9"/>
    <w:rsid w:val="00A13611"/>
    <w:rsid w:val="00A1370D"/>
    <w:rsid w:val="00A142B7"/>
    <w:rsid w:val="00A149B3"/>
    <w:rsid w:val="00A156B1"/>
    <w:rsid w:val="00A16CB4"/>
    <w:rsid w:val="00A17D3C"/>
    <w:rsid w:val="00A203A9"/>
    <w:rsid w:val="00A205E5"/>
    <w:rsid w:val="00A20CCC"/>
    <w:rsid w:val="00A20E86"/>
    <w:rsid w:val="00A21DE3"/>
    <w:rsid w:val="00A22AAD"/>
    <w:rsid w:val="00A22AAE"/>
    <w:rsid w:val="00A23DC9"/>
    <w:rsid w:val="00A25390"/>
    <w:rsid w:val="00A2593E"/>
    <w:rsid w:val="00A266B2"/>
    <w:rsid w:val="00A274D1"/>
    <w:rsid w:val="00A3014F"/>
    <w:rsid w:val="00A3177A"/>
    <w:rsid w:val="00A31E1E"/>
    <w:rsid w:val="00A32EBE"/>
    <w:rsid w:val="00A33299"/>
    <w:rsid w:val="00A33BDC"/>
    <w:rsid w:val="00A33ED4"/>
    <w:rsid w:val="00A34473"/>
    <w:rsid w:val="00A34FEE"/>
    <w:rsid w:val="00A35333"/>
    <w:rsid w:val="00A362EA"/>
    <w:rsid w:val="00A36E31"/>
    <w:rsid w:val="00A3788C"/>
    <w:rsid w:val="00A37921"/>
    <w:rsid w:val="00A4003E"/>
    <w:rsid w:val="00A40EBE"/>
    <w:rsid w:val="00A41D7D"/>
    <w:rsid w:val="00A422B5"/>
    <w:rsid w:val="00A434E7"/>
    <w:rsid w:val="00A43A14"/>
    <w:rsid w:val="00A44C8D"/>
    <w:rsid w:val="00A453D6"/>
    <w:rsid w:val="00A4567D"/>
    <w:rsid w:val="00A456DD"/>
    <w:rsid w:val="00A45AAC"/>
    <w:rsid w:val="00A45D74"/>
    <w:rsid w:val="00A46037"/>
    <w:rsid w:val="00A475EF"/>
    <w:rsid w:val="00A47BA6"/>
    <w:rsid w:val="00A5091B"/>
    <w:rsid w:val="00A50C7A"/>
    <w:rsid w:val="00A51628"/>
    <w:rsid w:val="00A52697"/>
    <w:rsid w:val="00A53543"/>
    <w:rsid w:val="00A53CCE"/>
    <w:rsid w:val="00A5462C"/>
    <w:rsid w:val="00A54DC1"/>
    <w:rsid w:val="00A56496"/>
    <w:rsid w:val="00A566DA"/>
    <w:rsid w:val="00A568F1"/>
    <w:rsid w:val="00A57013"/>
    <w:rsid w:val="00A60061"/>
    <w:rsid w:val="00A60794"/>
    <w:rsid w:val="00A618CD"/>
    <w:rsid w:val="00A62F39"/>
    <w:rsid w:val="00A632ED"/>
    <w:rsid w:val="00A63496"/>
    <w:rsid w:val="00A63E41"/>
    <w:rsid w:val="00A646B7"/>
    <w:rsid w:val="00A648B6"/>
    <w:rsid w:val="00A64A60"/>
    <w:rsid w:val="00A65995"/>
    <w:rsid w:val="00A6661A"/>
    <w:rsid w:val="00A66AF4"/>
    <w:rsid w:val="00A677E7"/>
    <w:rsid w:val="00A67926"/>
    <w:rsid w:val="00A67D83"/>
    <w:rsid w:val="00A7044C"/>
    <w:rsid w:val="00A706AD"/>
    <w:rsid w:val="00A70CE8"/>
    <w:rsid w:val="00A70E74"/>
    <w:rsid w:val="00A7141C"/>
    <w:rsid w:val="00A71835"/>
    <w:rsid w:val="00A71839"/>
    <w:rsid w:val="00A71F03"/>
    <w:rsid w:val="00A72337"/>
    <w:rsid w:val="00A729AD"/>
    <w:rsid w:val="00A72D5D"/>
    <w:rsid w:val="00A73820"/>
    <w:rsid w:val="00A73B84"/>
    <w:rsid w:val="00A73DA0"/>
    <w:rsid w:val="00A74723"/>
    <w:rsid w:val="00A75E53"/>
    <w:rsid w:val="00A77170"/>
    <w:rsid w:val="00A80F93"/>
    <w:rsid w:val="00A811F1"/>
    <w:rsid w:val="00A81AF8"/>
    <w:rsid w:val="00A81BB9"/>
    <w:rsid w:val="00A821A2"/>
    <w:rsid w:val="00A82554"/>
    <w:rsid w:val="00A825CD"/>
    <w:rsid w:val="00A82B00"/>
    <w:rsid w:val="00A84CF0"/>
    <w:rsid w:val="00A84D80"/>
    <w:rsid w:val="00A84DB9"/>
    <w:rsid w:val="00A85CF7"/>
    <w:rsid w:val="00A8662A"/>
    <w:rsid w:val="00A86739"/>
    <w:rsid w:val="00A86822"/>
    <w:rsid w:val="00A8790D"/>
    <w:rsid w:val="00A87B99"/>
    <w:rsid w:val="00A917F5"/>
    <w:rsid w:val="00A91DE3"/>
    <w:rsid w:val="00A94199"/>
    <w:rsid w:val="00A9492E"/>
    <w:rsid w:val="00A96620"/>
    <w:rsid w:val="00A97644"/>
    <w:rsid w:val="00AA0462"/>
    <w:rsid w:val="00AA09C1"/>
    <w:rsid w:val="00AA1094"/>
    <w:rsid w:val="00AA1C09"/>
    <w:rsid w:val="00AA1EB2"/>
    <w:rsid w:val="00AA262A"/>
    <w:rsid w:val="00AA29A9"/>
    <w:rsid w:val="00AA2F5A"/>
    <w:rsid w:val="00AA32ED"/>
    <w:rsid w:val="00AA391F"/>
    <w:rsid w:val="00AA3F7E"/>
    <w:rsid w:val="00AA4D18"/>
    <w:rsid w:val="00AA579E"/>
    <w:rsid w:val="00AA5984"/>
    <w:rsid w:val="00AA656A"/>
    <w:rsid w:val="00AA6896"/>
    <w:rsid w:val="00AA6DEB"/>
    <w:rsid w:val="00AA7C65"/>
    <w:rsid w:val="00AA7FB7"/>
    <w:rsid w:val="00AB1221"/>
    <w:rsid w:val="00AB19AB"/>
    <w:rsid w:val="00AB1F45"/>
    <w:rsid w:val="00AB2B5F"/>
    <w:rsid w:val="00AB2C97"/>
    <w:rsid w:val="00AB2D12"/>
    <w:rsid w:val="00AB2F73"/>
    <w:rsid w:val="00AB2F7D"/>
    <w:rsid w:val="00AB3136"/>
    <w:rsid w:val="00AB3949"/>
    <w:rsid w:val="00AB4815"/>
    <w:rsid w:val="00AB501C"/>
    <w:rsid w:val="00AB50A7"/>
    <w:rsid w:val="00AB64B1"/>
    <w:rsid w:val="00AB64ED"/>
    <w:rsid w:val="00AB74B7"/>
    <w:rsid w:val="00AB7FC9"/>
    <w:rsid w:val="00AC00BA"/>
    <w:rsid w:val="00AC0AE1"/>
    <w:rsid w:val="00AC15FA"/>
    <w:rsid w:val="00AC244B"/>
    <w:rsid w:val="00AC28CB"/>
    <w:rsid w:val="00AC3D2E"/>
    <w:rsid w:val="00AC3F42"/>
    <w:rsid w:val="00AC4A16"/>
    <w:rsid w:val="00AC4D6F"/>
    <w:rsid w:val="00AC546A"/>
    <w:rsid w:val="00AC5960"/>
    <w:rsid w:val="00AC7120"/>
    <w:rsid w:val="00AC773F"/>
    <w:rsid w:val="00AC78CB"/>
    <w:rsid w:val="00AC794B"/>
    <w:rsid w:val="00AD06C3"/>
    <w:rsid w:val="00AD1D73"/>
    <w:rsid w:val="00AD25BF"/>
    <w:rsid w:val="00AD29F7"/>
    <w:rsid w:val="00AD2B66"/>
    <w:rsid w:val="00AD2D63"/>
    <w:rsid w:val="00AD42F8"/>
    <w:rsid w:val="00AD5D17"/>
    <w:rsid w:val="00AD5FF0"/>
    <w:rsid w:val="00AD6358"/>
    <w:rsid w:val="00AD6D7A"/>
    <w:rsid w:val="00AD72B1"/>
    <w:rsid w:val="00AD7F3D"/>
    <w:rsid w:val="00AE07D0"/>
    <w:rsid w:val="00AE0F25"/>
    <w:rsid w:val="00AE148A"/>
    <w:rsid w:val="00AE1ABC"/>
    <w:rsid w:val="00AE1D7E"/>
    <w:rsid w:val="00AE2CB0"/>
    <w:rsid w:val="00AE3121"/>
    <w:rsid w:val="00AE3C70"/>
    <w:rsid w:val="00AE3FD6"/>
    <w:rsid w:val="00AE4A6E"/>
    <w:rsid w:val="00AE4F09"/>
    <w:rsid w:val="00AE5082"/>
    <w:rsid w:val="00AE5C75"/>
    <w:rsid w:val="00AE6BC9"/>
    <w:rsid w:val="00AE757F"/>
    <w:rsid w:val="00AF0893"/>
    <w:rsid w:val="00AF1EDC"/>
    <w:rsid w:val="00AF25E1"/>
    <w:rsid w:val="00AF2F07"/>
    <w:rsid w:val="00AF3C3F"/>
    <w:rsid w:val="00AF3D4D"/>
    <w:rsid w:val="00AF40E8"/>
    <w:rsid w:val="00AF4B64"/>
    <w:rsid w:val="00AF6006"/>
    <w:rsid w:val="00B0054C"/>
    <w:rsid w:val="00B00B39"/>
    <w:rsid w:val="00B012EB"/>
    <w:rsid w:val="00B014EF"/>
    <w:rsid w:val="00B0172B"/>
    <w:rsid w:val="00B0297C"/>
    <w:rsid w:val="00B02EA6"/>
    <w:rsid w:val="00B054A6"/>
    <w:rsid w:val="00B0625D"/>
    <w:rsid w:val="00B06BFB"/>
    <w:rsid w:val="00B1068E"/>
    <w:rsid w:val="00B106DB"/>
    <w:rsid w:val="00B10F8B"/>
    <w:rsid w:val="00B11BCA"/>
    <w:rsid w:val="00B1322B"/>
    <w:rsid w:val="00B142F1"/>
    <w:rsid w:val="00B1523D"/>
    <w:rsid w:val="00B15B87"/>
    <w:rsid w:val="00B166D5"/>
    <w:rsid w:val="00B16B2D"/>
    <w:rsid w:val="00B173EA"/>
    <w:rsid w:val="00B17AC5"/>
    <w:rsid w:val="00B202C7"/>
    <w:rsid w:val="00B20580"/>
    <w:rsid w:val="00B20649"/>
    <w:rsid w:val="00B20CC7"/>
    <w:rsid w:val="00B215E0"/>
    <w:rsid w:val="00B21AF3"/>
    <w:rsid w:val="00B21C8B"/>
    <w:rsid w:val="00B2237C"/>
    <w:rsid w:val="00B22E4E"/>
    <w:rsid w:val="00B23416"/>
    <w:rsid w:val="00B235A1"/>
    <w:rsid w:val="00B25607"/>
    <w:rsid w:val="00B30277"/>
    <w:rsid w:val="00B302F3"/>
    <w:rsid w:val="00B30FF5"/>
    <w:rsid w:val="00B3649F"/>
    <w:rsid w:val="00B37756"/>
    <w:rsid w:val="00B40E28"/>
    <w:rsid w:val="00B40FC0"/>
    <w:rsid w:val="00B4148C"/>
    <w:rsid w:val="00B41687"/>
    <w:rsid w:val="00B4253B"/>
    <w:rsid w:val="00B43395"/>
    <w:rsid w:val="00B44EFF"/>
    <w:rsid w:val="00B45C0E"/>
    <w:rsid w:val="00B467CB"/>
    <w:rsid w:val="00B46E1C"/>
    <w:rsid w:val="00B47C7C"/>
    <w:rsid w:val="00B47D43"/>
    <w:rsid w:val="00B47F68"/>
    <w:rsid w:val="00B5079E"/>
    <w:rsid w:val="00B50CF4"/>
    <w:rsid w:val="00B50E73"/>
    <w:rsid w:val="00B50E90"/>
    <w:rsid w:val="00B526D4"/>
    <w:rsid w:val="00B54AAD"/>
    <w:rsid w:val="00B55558"/>
    <w:rsid w:val="00B559ED"/>
    <w:rsid w:val="00B57E11"/>
    <w:rsid w:val="00B603B6"/>
    <w:rsid w:val="00B6209B"/>
    <w:rsid w:val="00B63885"/>
    <w:rsid w:val="00B63A62"/>
    <w:rsid w:val="00B64015"/>
    <w:rsid w:val="00B6454A"/>
    <w:rsid w:val="00B65482"/>
    <w:rsid w:val="00B65657"/>
    <w:rsid w:val="00B656A8"/>
    <w:rsid w:val="00B658E1"/>
    <w:rsid w:val="00B661D9"/>
    <w:rsid w:val="00B662E4"/>
    <w:rsid w:val="00B66E04"/>
    <w:rsid w:val="00B66EBD"/>
    <w:rsid w:val="00B66F34"/>
    <w:rsid w:val="00B67289"/>
    <w:rsid w:val="00B6780F"/>
    <w:rsid w:val="00B67D58"/>
    <w:rsid w:val="00B67DD8"/>
    <w:rsid w:val="00B703C6"/>
    <w:rsid w:val="00B70E54"/>
    <w:rsid w:val="00B71CA2"/>
    <w:rsid w:val="00B71CCD"/>
    <w:rsid w:val="00B7275C"/>
    <w:rsid w:val="00B730B4"/>
    <w:rsid w:val="00B7593A"/>
    <w:rsid w:val="00B7652C"/>
    <w:rsid w:val="00B768CE"/>
    <w:rsid w:val="00B76CCF"/>
    <w:rsid w:val="00B77162"/>
    <w:rsid w:val="00B80505"/>
    <w:rsid w:val="00B807F8"/>
    <w:rsid w:val="00B8134D"/>
    <w:rsid w:val="00B816EF"/>
    <w:rsid w:val="00B81D57"/>
    <w:rsid w:val="00B82542"/>
    <w:rsid w:val="00B82D35"/>
    <w:rsid w:val="00B83462"/>
    <w:rsid w:val="00B83D0D"/>
    <w:rsid w:val="00B8431C"/>
    <w:rsid w:val="00B85744"/>
    <w:rsid w:val="00B85F87"/>
    <w:rsid w:val="00B86861"/>
    <w:rsid w:val="00B87CBC"/>
    <w:rsid w:val="00B90246"/>
    <w:rsid w:val="00B903AD"/>
    <w:rsid w:val="00B904E8"/>
    <w:rsid w:val="00B90C87"/>
    <w:rsid w:val="00B90D42"/>
    <w:rsid w:val="00B91465"/>
    <w:rsid w:val="00B920A4"/>
    <w:rsid w:val="00B92656"/>
    <w:rsid w:val="00B92B05"/>
    <w:rsid w:val="00B94254"/>
    <w:rsid w:val="00B94928"/>
    <w:rsid w:val="00B95043"/>
    <w:rsid w:val="00B9579E"/>
    <w:rsid w:val="00B9622B"/>
    <w:rsid w:val="00B9676E"/>
    <w:rsid w:val="00B96DB0"/>
    <w:rsid w:val="00BA1006"/>
    <w:rsid w:val="00BA136A"/>
    <w:rsid w:val="00BA1A46"/>
    <w:rsid w:val="00BA28A4"/>
    <w:rsid w:val="00BA3A11"/>
    <w:rsid w:val="00BA43EB"/>
    <w:rsid w:val="00BA4581"/>
    <w:rsid w:val="00BA4CF7"/>
    <w:rsid w:val="00BA55CB"/>
    <w:rsid w:val="00BA64FE"/>
    <w:rsid w:val="00BA6B4A"/>
    <w:rsid w:val="00BA7005"/>
    <w:rsid w:val="00BA7155"/>
    <w:rsid w:val="00BA7513"/>
    <w:rsid w:val="00BB1F1D"/>
    <w:rsid w:val="00BB1F29"/>
    <w:rsid w:val="00BB1FDB"/>
    <w:rsid w:val="00BB2FC4"/>
    <w:rsid w:val="00BB3418"/>
    <w:rsid w:val="00BB5535"/>
    <w:rsid w:val="00BB576D"/>
    <w:rsid w:val="00BB6D02"/>
    <w:rsid w:val="00BB76F6"/>
    <w:rsid w:val="00BB77B8"/>
    <w:rsid w:val="00BB7A8E"/>
    <w:rsid w:val="00BC0896"/>
    <w:rsid w:val="00BC0C79"/>
    <w:rsid w:val="00BC132B"/>
    <w:rsid w:val="00BC255D"/>
    <w:rsid w:val="00BC3E8B"/>
    <w:rsid w:val="00BC4ABA"/>
    <w:rsid w:val="00BC595D"/>
    <w:rsid w:val="00BD0193"/>
    <w:rsid w:val="00BD1ECF"/>
    <w:rsid w:val="00BD281C"/>
    <w:rsid w:val="00BD4D44"/>
    <w:rsid w:val="00BD4F34"/>
    <w:rsid w:val="00BD6843"/>
    <w:rsid w:val="00BD692A"/>
    <w:rsid w:val="00BD729B"/>
    <w:rsid w:val="00BD7625"/>
    <w:rsid w:val="00BD7AED"/>
    <w:rsid w:val="00BE0754"/>
    <w:rsid w:val="00BE105C"/>
    <w:rsid w:val="00BE301A"/>
    <w:rsid w:val="00BE3386"/>
    <w:rsid w:val="00BE4E5E"/>
    <w:rsid w:val="00BE4FAA"/>
    <w:rsid w:val="00BE54B2"/>
    <w:rsid w:val="00BE64B2"/>
    <w:rsid w:val="00BE6903"/>
    <w:rsid w:val="00BE7359"/>
    <w:rsid w:val="00BE772A"/>
    <w:rsid w:val="00BE79C1"/>
    <w:rsid w:val="00BE7AB1"/>
    <w:rsid w:val="00BE7B89"/>
    <w:rsid w:val="00BF0433"/>
    <w:rsid w:val="00BF1240"/>
    <w:rsid w:val="00BF2205"/>
    <w:rsid w:val="00BF226A"/>
    <w:rsid w:val="00BF2458"/>
    <w:rsid w:val="00BF27B7"/>
    <w:rsid w:val="00BF2ABB"/>
    <w:rsid w:val="00BF2E74"/>
    <w:rsid w:val="00BF33C7"/>
    <w:rsid w:val="00BF40DE"/>
    <w:rsid w:val="00BF4325"/>
    <w:rsid w:val="00BF4650"/>
    <w:rsid w:val="00BF485C"/>
    <w:rsid w:val="00BF48B6"/>
    <w:rsid w:val="00BF4B95"/>
    <w:rsid w:val="00BF565D"/>
    <w:rsid w:val="00BF61EB"/>
    <w:rsid w:val="00BF67F7"/>
    <w:rsid w:val="00C01992"/>
    <w:rsid w:val="00C01B48"/>
    <w:rsid w:val="00C0211E"/>
    <w:rsid w:val="00C022EC"/>
    <w:rsid w:val="00C027E3"/>
    <w:rsid w:val="00C02ED8"/>
    <w:rsid w:val="00C0313A"/>
    <w:rsid w:val="00C03C8E"/>
    <w:rsid w:val="00C043B6"/>
    <w:rsid w:val="00C0454A"/>
    <w:rsid w:val="00C04C4F"/>
    <w:rsid w:val="00C04E7A"/>
    <w:rsid w:val="00C0594F"/>
    <w:rsid w:val="00C06D3F"/>
    <w:rsid w:val="00C0770A"/>
    <w:rsid w:val="00C07B2F"/>
    <w:rsid w:val="00C10951"/>
    <w:rsid w:val="00C1167C"/>
    <w:rsid w:val="00C11CD7"/>
    <w:rsid w:val="00C122E9"/>
    <w:rsid w:val="00C12792"/>
    <w:rsid w:val="00C12A3E"/>
    <w:rsid w:val="00C12DEE"/>
    <w:rsid w:val="00C1324F"/>
    <w:rsid w:val="00C13604"/>
    <w:rsid w:val="00C13B41"/>
    <w:rsid w:val="00C13E81"/>
    <w:rsid w:val="00C148F1"/>
    <w:rsid w:val="00C14C8E"/>
    <w:rsid w:val="00C158FC"/>
    <w:rsid w:val="00C15CB7"/>
    <w:rsid w:val="00C172E2"/>
    <w:rsid w:val="00C205ED"/>
    <w:rsid w:val="00C20F21"/>
    <w:rsid w:val="00C2111D"/>
    <w:rsid w:val="00C212DA"/>
    <w:rsid w:val="00C21BD8"/>
    <w:rsid w:val="00C22515"/>
    <w:rsid w:val="00C23251"/>
    <w:rsid w:val="00C2395B"/>
    <w:rsid w:val="00C23D40"/>
    <w:rsid w:val="00C2435A"/>
    <w:rsid w:val="00C24CA5"/>
    <w:rsid w:val="00C251DF"/>
    <w:rsid w:val="00C26DBD"/>
    <w:rsid w:val="00C278C0"/>
    <w:rsid w:val="00C27FFC"/>
    <w:rsid w:val="00C305E6"/>
    <w:rsid w:val="00C30FD4"/>
    <w:rsid w:val="00C31197"/>
    <w:rsid w:val="00C313FC"/>
    <w:rsid w:val="00C31DF7"/>
    <w:rsid w:val="00C3318A"/>
    <w:rsid w:val="00C33330"/>
    <w:rsid w:val="00C33E8C"/>
    <w:rsid w:val="00C36A49"/>
    <w:rsid w:val="00C36ECB"/>
    <w:rsid w:val="00C37E50"/>
    <w:rsid w:val="00C4080C"/>
    <w:rsid w:val="00C41279"/>
    <w:rsid w:val="00C41D1A"/>
    <w:rsid w:val="00C42212"/>
    <w:rsid w:val="00C44A33"/>
    <w:rsid w:val="00C44E18"/>
    <w:rsid w:val="00C4611D"/>
    <w:rsid w:val="00C46145"/>
    <w:rsid w:val="00C462AE"/>
    <w:rsid w:val="00C46408"/>
    <w:rsid w:val="00C46CAA"/>
    <w:rsid w:val="00C47AEE"/>
    <w:rsid w:val="00C51522"/>
    <w:rsid w:val="00C52273"/>
    <w:rsid w:val="00C528C1"/>
    <w:rsid w:val="00C52CFF"/>
    <w:rsid w:val="00C52F90"/>
    <w:rsid w:val="00C53968"/>
    <w:rsid w:val="00C53A4C"/>
    <w:rsid w:val="00C53DF1"/>
    <w:rsid w:val="00C54438"/>
    <w:rsid w:val="00C5473C"/>
    <w:rsid w:val="00C551C7"/>
    <w:rsid w:val="00C553F6"/>
    <w:rsid w:val="00C562A5"/>
    <w:rsid w:val="00C567E2"/>
    <w:rsid w:val="00C5697F"/>
    <w:rsid w:val="00C60BC5"/>
    <w:rsid w:val="00C60BDD"/>
    <w:rsid w:val="00C61190"/>
    <w:rsid w:val="00C6135A"/>
    <w:rsid w:val="00C618C9"/>
    <w:rsid w:val="00C61D7B"/>
    <w:rsid w:val="00C632E3"/>
    <w:rsid w:val="00C63DF1"/>
    <w:rsid w:val="00C643B6"/>
    <w:rsid w:val="00C64E04"/>
    <w:rsid w:val="00C6574A"/>
    <w:rsid w:val="00C668D8"/>
    <w:rsid w:val="00C67317"/>
    <w:rsid w:val="00C67B00"/>
    <w:rsid w:val="00C67F24"/>
    <w:rsid w:val="00C71122"/>
    <w:rsid w:val="00C7114E"/>
    <w:rsid w:val="00C7140E"/>
    <w:rsid w:val="00C7170A"/>
    <w:rsid w:val="00C717CE"/>
    <w:rsid w:val="00C71B79"/>
    <w:rsid w:val="00C72076"/>
    <w:rsid w:val="00C72616"/>
    <w:rsid w:val="00C72A12"/>
    <w:rsid w:val="00C72CBA"/>
    <w:rsid w:val="00C733FB"/>
    <w:rsid w:val="00C7366C"/>
    <w:rsid w:val="00C74170"/>
    <w:rsid w:val="00C74171"/>
    <w:rsid w:val="00C74F56"/>
    <w:rsid w:val="00C76493"/>
    <w:rsid w:val="00C771B0"/>
    <w:rsid w:val="00C77279"/>
    <w:rsid w:val="00C80BB3"/>
    <w:rsid w:val="00C80F66"/>
    <w:rsid w:val="00C824A1"/>
    <w:rsid w:val="00C82849"/>
    <w:rsid w:val="00C839E2"/>
    <w:rsid w:val="00C83A67"/>
    <w:rsid w:val="00C83B50"/>
    <w:rsid w:val="00C840C9"/>
    <w:rsid w:val="00C84AFA"/>
    <w:rsid w:val="00C858C0"/>
    <w:rsid w:val="00C8592E"/>
    <w:rsid w:val="00C87F55"/>
    <w:rsid w:val="00C90D7C"/>
    <w:rsid w:val="00C913F4"/>
    <w:rsid w:val="00C916E6"/>
    <w:rsid w:val="00C91A2D"/>
    <w:rsid w:val="00C926BE"/>
    <w:rsid w:val="00C9290A"/>
    <w:rsid w:val="00C92C8B"/>
    <w:rsid w:val="00C93E96"/>
    <w:rsid w:val="00C94C5E"/>
    <w:rsid w:val="00C95BD9"/>
    <w:rsid w:val="00C979CA"/>
    <w:rsid w:val="00C97AA8"/>
    <w:rsid w:val="00C97E87"/>
    <w:rsid w:val="00C97F4E"/>
    <w:rsid w:val="00CA0A8E"/>
    <w:rsid w:val="00CA22E5"/>
    <w:rsid w:val="00CA2D43"/>
    <w:rsid w:val="00CA48FC"/>
    <w:rsid w:val="00CA4C5B"/>
    <w:rsid w:val="00CA57D7"/>
    <w:rsid w:val="00CA5836"/>
    <w:rsid w:val="00CA6022"/>
    <w:rsid w:val="00CA7562"/>
    <w:rsid w:val="00CA7661"/>
    <w:rsid w:val="00CA7CF7"/>
    <w:rsid w:val="00CB1B65"/>
    <w:rsid w:val="00CB2590"/>
    <w:rsid w:val="00CB288C"/>
    <w:rsid w:val="00CB442A"/>
    <w:rsid w:val="00CB4C05"/>
    <w:rsid w:val="00CB5964"/>
    <w:rsid w:val="00CB744F"/>
    <w:rsid w:val="00CB78E9"/>
    <w:rsid w:val="00CB7A95"/>
    <w:rsid w:val="00CC1A96"/>
    <w:rsid w:val="00CC1AD3"/>
    <w:rsid w:val="00CC27BA"/>
    <w:rsid w:val="00CC3B9F"/>
    <w:rsid w:val="00CC54B4"/>
    <w:rsid w:val="00CC5B1A"/>
    <w:rsid w:val="00CC5C28"/>
    <w:rsid w:val="00CC71A8"/>
    <w:rsid w:val="00CC7A5B"/>
    <w:rsid w:val="00CD0F2B"/>
    <w:rsid w:val="00CD16FB"/>
    <w:rsid w:val="00CD1DBB"/>
    <w:rsid w:val="00CD2035"/>
    <w:rsid w:val="00CD2B27"/>
    <w:rsid w:val="00CD2D02"/>
    <w:rsid w:val="00CD3E79"/>
    <w:rsid w:val="00CD43C0"/>
    <w:rsid w:val="00CD43C2"/>
    <w:rsid w:val="00CD484D"/>
    <w:rsid w:val="00CD4A5B"/>
    <w:rsid w:val="00CD52FE"/>
    <w:rsid w:val="00CD543A"/>
    <w:rsid w:val="00CD6F0E"/>
    <w:rsid w:val="00CD71F1"/>
    <w:rsid w:val="00CE0445"/>
    <w:rsid w:val="00CE2880"/>
    <w:rsid w:val="00CE292B"/>
    <w:rsid w:val="00CE2E06"/>
    <w:rsid w:val="00CE3055"/>
    <w:rsid w:val="00CE375F"/>
    <w:rsid w:val="00CE4CFF"/>
    <w:rsid w:val="00CE5D35"/>
    <w:rsid w:val="00CE5FD1"/>
    <w:rsid w:val="00CE632C"/>
    <w:rsid w:val="00CE65A5"/>
    <w:rsid w:val="00CE7D38"/>
    <w:rsid w:val="00CE7F33"/>
    <w:rsid w:val="00CF0324"/>
    <w:rsid w:val="00CF0723"/>
    <w:rsid w:val="00CF0B98"/>
    <w:rsid w:val="00CF10D2"/>
    <w:rsid w:val="00CF150D"/>
    <w:rsid w:val="00CF190A"/>
    <w:rsid w:val="00CF190B"/>
    <w:rsid w:val="00CF3916"/>
    <w:rsid w:val="00CF39EC"/>
    <w:rsid w:val="00CF41EA"/>
    <w:rsid w:val="00CF5E15"/>
    <w:rsid w:val="00CF78FE"/>
    <w:rsid w:val="00CF7E05"/>
    <w:rsid w:val="00D0019B"/>
    <w:rsid w:val="00D004B2"/>
    <w:rsid w:val="00D019B3"/>
    <w:rsid w:val="00D01C4D"/>
    <w:rsid w:val="00D02841"/>
    <w:rsid w:val="00D02FDC"/>
    <w:rsid w:val="00D03817"/>
    <w:rsid w:val="00D039CA"/>
    <w:rsid w:val="00D03B5A"/>
    <w:rsid w:val="00D04163"/>
    <w:rsid w:val="00D0471F"/>
    <w:rsid w:val="00D04B1E"/>
    <w:rsid w:val="00D054D2"/>
    <w:rsid w:val="00D057B2"/>
    <w:rsid w:val="00D05BF6"/>
    <w:rsid w:val="00D05C80"/>
    <w:rsid w:val="00D06C41"/>
    <w:rsid w:val="00D06CC1"/>
    <w:rsid w:val="00D06F97"/>
    <w:rsid w:val="00D07EBA"/>
    <w:rsid w:val="00D10F31"/>
    <w:rsid w:val="00D111F1"/>
    <w:rsid w:val="00D11A14"/>
    <w:rsid w:val="00D12A62"/>
    <w:rsid w:val="00D130AC"/>
    <w:rsid w:val="00D15255"/>
    <w:rsid w:val="00D15717"/>
    <w:rsid w:val="00D16B4E"/>
    <w:rsid w:val="00D16E96"/>
    <w:rsid w:val="00D1741C"/>
    <w:rsid w:val="00D21EEA"/>
    <w:rsid w:val="00D2347C"/>
    <w:rsid w:val="00D23964"/>
    <w:rsid w:val="00D2480F"/>
    <w:rsid w:val="00D25A91"/>
    <w:rsid w:val="00D2623F"/>
    <w:rsid w:val="00D274A1"/>
    <w:rsid w:val="00D27F54"/>
    <w:rsid w:val="00D30CB2"/>
    <w:rsid w:val="00D31EF8"/>
    <w:rsid w:val="00D32347"/>
    <w:rsid w:val="00D32394"/>
    <w:rsid w:val="00D32E2A"/>
    <w:rsid w:val="00D330C3"/>
    <w:rsid w:val="00D341E3"/>
    <w:rsid w:val="00D3443A"/>
    <w:rsid w:val="00D35648"/>
    <w:rsid w:val="00D357D4"/>
    <w:rsid w:val="00D35A04"/>
    <w:rsid w:val="00D35A32"/>
    <w:rsid w:val="00D35C78"/>
    <w:rsid w:val="00D35D4A"/>
    <w:rsid w:val="00D369F7"/>
    <w:rsid w:val="00D36B4F"/>
    <w:rsid w:val="00D371A3"/>
    <w:rsid w:val="00D40434"/>
    <w:rsid w:val="00D415C5"/>
    <w:rsid w:val="00D41E3B"/>
    <w:rsid w:val="00D41EF4"/>
    <w:rsid w:val="00D42C6E"/>
    <w:rsid w:val="00D4358C"/>
    <w:rsid w:val="00D4577B"/>
    <w:rsid w:val="00D47BBF"/>
    <w:rsid w:val="00D50079"/>
    <w:rsid w:val="00D51744"/>
    <w:rsid w:val="00D52641"/>
    <w:rsid w:val="00D53A69"/>
    <w:rsid w:val="00D53D95"/>
    <w:rsid w:val="00D541D2"/>
    <w:rsid w:val="00D541E7"/>
    <w:rsid w:val="00D54A96"/>
    <w:rsid w:val="00D54AE6"/>
    <w:rsid w:val="00D56718"/>
    <w:rsid w:val="00D569A8"/>
    <w:rsid w:val="00D572BF"/>
    <w:rsid w:val="00D5764B"/>
    <w:rsid w:val="00D601E9"/>
    <w:rsid w:val="00D60AF3"/>
    <w:rsid w:val="00D61505"/>
    <w:rsid w:val="00D61E66"/>
    <w:rsid w:val="00D62177"/>
    <w:rsid w:val="00D628B3"/>
    <w:rsid w:val="00D62A70"/>
    <w:rsid w:val="00D62AA1"/>
    <w:rsid w:val="00D634AF"/>
    <w:rsid w:val="00D63ED0"/>
    <w:rsid w:val="00D65237"/>
    <w:rsid w:val="00D65482"/>
    <w:rsid w:val="00D67AB6"/>
    <w:rsid w:val="00D67C59"/>
    <w:rsid w:val="00D7037F"/>
    <w:rsid w:val="00D70929"/>
    <w:rsid w:val="00D70FA2"/>
    <w:rsid w:val="00D72992"/>
    <w:rsid w:val="00D72BF0"/>
    <w:rsid w:val="00D739CD"/>
    <w:rsid w:val="00D74523"/>
    <w:rsid w:val="00D74A9D"/>
    <w:rsid w:val="00D755DA"/>
    <w:rsid w:val="00D757F2"/>
    <w:rsid w:val="00D763AA"/>
    <w:rsid w:val="00D80C5D"/>
    <w:rsid w:val="00D81844"/>
    <w:rsid w:val="00D81FCF"/>
    <w:rsid w:val="00D82709"/>
    <w:rsid w:val="00D82924"/>
    <w:rsid w:val="00D82EC7"/>
    <w:rsid w:val="00D83B7E"/>
    <w:rsid w:val="00D84193"/>
    <w:rsid w:val="00D841DC"/>
    <w:rsid w:val="00D844EF"/>
    <w:rsid w:val="00D8781A"/>
    <w:rsid w:val="00D907E2"/>
    <w:rsid w:val="00D90E02"/>
    <w:rsid w:val="00D91072"/>
    <w:rsid w:val="00D9116D"/>
    <w:rsid w:val="00D92EC1"/>
    <w:rsid w:val="00D9344E"/>
    <w:rsid w:val="00D935AF"/>
    <w:rsid w:val="00D9465C"/>
    <w:rsid w:val="00D9475B"/>
    <w:rsid w:val="00D9477D"/>
    <w:rsid w:val="00D95B58"/>
    <w:rsid w:val="00D970B1"/>
    <w:rsid w:val="00DA04E9"/>
    <w:rsid w:val="00DA1335"/>
    <w:rsid w:val="00DA1387"/>
    <w:rsid w:val="00DA198D"/>
    <w:rsid w:val="00DA21A5"/>
    <w:rsid w:val="00DA2440"/>
    <w:rsid w:val="00DA2D16"/>
    <w:rsid w:val="00DA4360"/>
    <w:rsid w:val="00DA45C7"/>
    <w:rsid w:val="00DA4DF4"/>
    <w:rsid w:val="00DA5686"/>
    <w:rsid w:val="00DB0BCD"/>
    <w:rsid w:val="00DB0E8A"/>
    <w:rsid w:val="00DB1BB1"/>
    <w:rsid w:val="00DB1DB5"/>
    <w:rsid w:val="00DB2A59"/>
    <w:rsid w:val="00DB3BEC"/>
    <w:rsid w:val="00DB4A18"/>
    <w:rsid w:val="00DB5D16"/>
    <w:rsid w:val="00DB6AA0"/>
    <w:rsid w:val="00DB6BDB"/>
    <w:rsid w:val="00DB6FF0"/>
    <w:rsid w:val="00DB7D80"/>
    <w:rsid w:val="00DC06F4"/>
    <w:rsid w:val="00DC0B6A"/>
    <w:rsid w:val="00DC17BC"/>
    <w:rsid w:val="00DC194C"/>
    <w:rsid w:val="00DC24CF"/>
    <w:rsid w:val="00DC2C53"/>
    <w:rsid w:val="00DC6AFF"/>
    <w:rsid w:val="00DC6EAA"/>
    <w:rsid w:val="00DC723B"/>
    <w:rsid w:val="00DD1114"/>
    <w:rsid w:val="00DD169F"/>
    <w:rsid w:val="00DD187F"/>
    <w:rsid w:val="00DD3755"/>
    <w:rsid w:val="00DD4159"/>
    <w:rsid w:val="00DD43D7"/>
    <w:rsid w:val="00DD4A03"/>
    <w:rsid w:val="00DD53F8"/>
    <w:rsid w:val="00DD66A8"/>
    <w:rsid w:val="00DD6A01"/>
    <w:rsid w:val="00DE04C8"/>
    <w:rsid w:val="00DE15DD"/>
    <w:rsid w:val="00DE1FE1"/>
    <w:rsid w:val="00DE228F"/>
    <w:rsid w:val="00DE482D"/>
    <w:rsid w:val="00DE5802"/>
    <w:rsid w:val="00DE6D85"/>
    <w:rsid w:val="00DE78C3"/>
    <w:rsid w:val="00DF207C"/>
    <w:rsid w:val="00DF2689"/>
    <w:rsid w:val="00DF35DA"/>
    <w:rsid w:val="00DF3AA9"/>
    <w:rsid w:val="00DF3B47"/>
    <w:rsid w:val="00DF3D60"/>
    <w:rsid w:val="00DF3E1D"/>
    <w:rsid w:val="00DF48BC"/>
    <w:rsid w:val="00DF5FD3"/>
    <w:rsid w:val="00DF6D23"/>
    <w:rsid w:val="00DF6F61"/>
    <w:rsid w:val="00DF751A"/>
    <w:rsid w:val="00DF76FC"/>
    <w:rsid w:val="00E00ABF"/>
    <w:rsid w:val="00E016E0"/>
    <w:rsid w:val="00E01B2F"/>
    <w:rsid w:val="00E01CE8"/>
    <w:rsid w:val="00E021F9"/>
    <w:rsid w:val="00E03839"/>
    <w:rsid w:val="00E03A7E"/>
    <w:rsid w:val="00E04E70"/>
    <w:rsid w:val="00E04FAF"/>
    <w:rsid w:val="00E052B5"/>
    <w:rsid w:val="00E05466"/>
    <w:rsid w:val="00E05AA6"/>
    <w:rsid w:val="00E0706B"/>
    <w:rsid w:val="00E07E27"/>
    <w:rsid w:val="00E11F31"/>
    <w:rsid w:val="00E12043"/>
    <w:rsid w:val="00E137F5"/>
    <w:rsid w:val="00E13DE0"/>
    <w:rsid w:val="00E14557"/>
    <w:rsid w:val="00E167C5"/>
    <w:rsid w:val="00E20247"/>
    <w:rsid w:val="00E20FF6"/>
    <w:rsid w:val="00E21801"/>
    <w:rsid w:val="00E2200B"/>
    <w:rsid w:val="00E22132"/>
    <w:rsid w:val="00E22E8B"/>
    <w:rsid w:val="00E24567"/>
    <w:rsid w:val="00E2511D"/>
    <w:rsid w:val="00E2620F"/>
    <w:rsid w:val="00E2654F"/>
    <w:rsid w:val="00E268A8"/>
    <w:rsid w:val="00E26E2C"/>
    <w:rsid w:val="00E26E3C"/>
    <w:rsid w:val="00E27F18"/>
    <w:rsid w:val="00E30962"/>
    <w:rsid w:val="00E30C4A"/>
    <w:rsid w:val="00E31598"/>
    <w:rsid w:val="00E31A53"/>
    <w:rsid w:val="00E33477"/>
    <w:rsid w:val="00E339D4"/>
    <w:rsid w:val="00E3435E"/>
    <w:rsid w:val="00E34D09"/>
    <w:rsid w:val="00E359A3"/>
    <w:rsid w:val="00E35FA3"/>
    <w:rsid w:val="00E369C7"/>
    <w:rsid w:val="00E36AFA"/>
    <w:rsid w:val="00E3741C"/>
    <w:rsid w:val="00E375A2"/>
    <w:rsid w:val="00E378FA"/>
    <w:rsid w:val="00E37A47"/>
    <w:rsid w:val="00E37F36"/>
    <w:rsid w:val="00E4198C"/>
    <w:rsid w:val="00E41F62"/>
    <w:rsid w:val="00E4245C"/>
    <w:rsid w:val="00E4273B"/>
    <w:rsid w:val="00E429D5"/>
    <w:rsid w:val="00E42D53"/>
    <w:rsid w:val="00E42D6A"/>
    <w:rsid w:val="00E43CB4"/>
    <w:rsid w:val="00E43F2B"/>
    <w:rsid w:val="00E4464A"/>
    <w:rsid w:val="00E44A23"/>
    <w:rsid w:val="00E44CC1"/>
    <w:rsid w:val="00E45544"/>
    <w:rsid w:val="00E45DFD"/>
    <w:rsid w:val="00E46B80"/>
    <w:rsid w:val="00E50F4C"/>
    <w:rsid w:val="00E52004"/>
    <w:rsid w:val="00E52177"/>
    <w:rsid w:val="00E52C72"/>
    <w:rsid w:val="00E52EB1"/>
    <w:rsid w:val="00E53068"/>
    <w:rsid w:val="00E5452F"/>
    <w:rsid w:val="00E547AF"/>
    <w:rsid w:val="00E547C0"/>
    <w:rsid w:val="00E5509B"/>
    <w:rsid w:val="00E55EA7"/>
    <w:rsid w:val="00E56785"/>
    <w:rsid w:val="00E56B97"/>
    <w:rsid w:val="00E5704E"/>
    <w:rsid w:val="00E57055"/>
    <w:rsid w:val="00E5758B"/>
    <w:rsid w:val="00E57C64"/>
    <w:rsid w:val="00E60DA4"/>
    <w:rsid w:val="00E6159B"/>
    <w:rsid w:val="00E62E75"/>
    <w:rsid w:val="00E630B7"/>
    <w:rsid w:val="00E638D3"/>
    <w:rsid w:val="00E64149"/>
    <w:rsid w:val="00E643EA"/>
    <w:rsid w:val="00E65CE7"/>
    <w:rsid w:val="00E65E39"/>
    <w:rsid w:val="00E67E00"/>
    <w:rsid w:val="00E70272"/>
    <w:rsid w:val="00E70AE2"/>
    <w:rsid w:val="00E70BF6"/>
    <w:rsid w:val="00E713E5"/>
    <w:rsid w:val="00E717F6"/>
    <w:rsid w:val="00E71C9E"/>
    <w:rsid w:val="00E72AAB"/>
    <w:rsid w:val="00E72C5A"/>
    <w:rsid w:val="00E732D0"/>
    <w:rsid w:val="00E76123"/>
    <w:rsid w:val="00E767AD"/>
    <w:rsid w:val="00E77287"/>
    <w:rsid w:val="00E77942"/>
    <w:rsid w:val="00E77B4B"/>
    <w:rsid w:val="00E80789"/>
    <w:rsid w:val="00E817EA"/>
    <w:rsid w:val="00E8193D"/>
    <w:rsid w:val="00E81CF4"/>
    <w:rsid w:val="00E82BE0"/>
    <w:rsid w:val="00E832A8"/>
    <w:rsid w:val="00E83B10"/>
    <w:rsid w:val="00E843B8"/>
    <w:rsid w:val="00E844D1"/>
    <w:rsid w:val="00E84E7E"/>
    <w:rsid w:val="00E85012"/>
    <w:rsid w:val="00E8591F"/>
    <w:rsid w:val="00E863F6"/>
    <w:rsid w:val="00E86873"/>
    <w:rsid w:val="00E87179"/>
    <w:rsid w:val="00E87793"/>
    <w:rsid w:val="00E87A82"/>
    <w:rsid w:val="00E9053C"/>
    <w:rsid w:val="00E90E15"/>
    <w:rsid w:val="00E921DB"/>
    <w:rsid w:val="00E9253D"/>
    <w:rsid w:val="00E927F3"/>
    <w:rsid w:val="00E92CE5"/>
    <w:rsid w:val="00E92D2B"/>
    <w:rsid w:val="00E9309D"/>
    <w:rsid w:val="00E93551"/>
    <w:rsid w:val="00E936F4"/>
    <w:rsid w:val="00E94B69"/>
    <w:rsid w:val="00E9539C"/>
    <w:rsid w:val="00E96824"/>
    <w:rsid w:val="00E96FEA"/>
    <w:rsid w:val="00E972A8"/>
    <w:rsid w:val="00E974FB"/>
    <w:rsid w:val="00E97B66"/>
    <w:rsid w:val="00EA056E"/>
    <w:rsid w:val="00EA057F"/>
    <w:rsid w:val="00EA11C2"/>
    <w:rsid w:val="00EA1387"/>
    <w:rsid w:val="00EA1D0E"/>
    <w:rsid w:val="00EA243F"/>
    <w:rsid w:val="00EA2E9D"/>
    <w:rsid w:val="00EA3D55"/>
    <w:rsid w:val="00EA455D"/>
    <w:rsid w:val="00EA4BFD"/>
    <w:rsid w:val="00EA6D4B"/>
    <w:rsid w:val="00EB0489"/>
    <w:rsid w:val="00EB136A"/>
    <w:rsid w:val="00EB18A2"/>
    <w:rsid w:val="00EB2C66"/>
    <w:rsid w:val="00EB3935"/>
    <w:rsid w:val="00EB3A58"/>
    <w:rsid w:val="00EB4AEE"/>
    <w:rsid w:val="00EB596D"/>
    <w:rsid w:val="00EB64CB"/>
    <w:rsid w:val="00EB6C69"/>
    <w:rsid w:val="00EB6E9B"/>
    <w:rsid w:val="00EB7234"/>
    <w:rsid w:val="00EB7266"/>
    <w:rsid w:val="00EB7D15"/>
    <w:rsid w:val="00EB7F14"/>
    <w:rsid w:val="00EC044F"/>
    <w:rsid w:val="00EC07E5"/>
    <w:rsid w:val="00EC0E46"/>
    <w:rsid w:val="00EC10D8"/>
    <w:rsid w:val="00EC11EC"/>
    <w:rsid w:val="00EC2CC4"/>
    <w:rsid w:val="00EC6B7F"/>
    <w:rsid w:val="00EC6DCE"/>
    <w:rsid w:val="00EC7091"/>
    <w:rsid w:val="00EC754D"/>
    <w:rsid w:val="00EC7607"/>
    <w:rsid w:val="00EC7AE8"/>
    <w:rsid w:val="00ED1016"/>
    <w:rsid w:val="00ED20DC"/>
    <w:rsid w:val="00ED25CC"/>
    <w:rsid w:val="00ED273F"/>
    <w:rsid w:val="00ED2B7D"/>
    <w:rsid w:val="00ED3D3C"/>
    <w:rsid w:val="00ED75CC"/>
    <w:rsid w:val="00EE0534"/>
    <w:rsid w:val="00EE1213"/>
    <w:rsid w:val="00EE2F0A"/>
    <w:rsid w:val="00EE3175"/>
    <w:rsid w:val="00EE35EF"/>
    <w:rsid w:val="00EE388E"/>
    <w:rsid w:val="00EE39A8"/>
    <w:rsid w:val="00EE4793"/>
    <w:rsid w:val="00EE47CB"/>
    <w:rsid w:val="00EE5E34"/>
    <w:rsid w:val="00EE6AB1"/>
    <w:rsid w:val="00EE7538"/>
    <w:rsid w:val="00EE7DA1"/>
    <w:rsid w:val="00EF0BB4"/>
    <w:rsid w:val="00EF0FDB"/>
    <w:rsid w:val="00EF2A93"/>
    <w:rsid w:val="00EF32CF"/>
    <w:rsid w:val="00EF3B50"/>
    <w:rsid w:val="00EF5F7E"/>
    <w:rsid w:val="00EF73D3"/>
    <w:rsid w:val="00EF770C"/>
    <w:rsid w:val="00F00DD9"/>
    <w:rsid w:val="00F02133"/>
    <w:rsid w:val="00F029BE"/>
    <w:rsid w:val="00F03262"/>
    <w:rsid w:val="00F04D42"/>
    <w:rsid w:val="00F0689A"/>
    <w:rsid w:val="00F06BA6"/>
    <w:rsid w:val="00F06C5A"/>
    <w:rsid w:val="00F06C99"/>
    <w:rsid w:val="00F07DDC"/>
    <w:rsid w:val="00F11559"/>
    <w:rsid w:val="00F11BF2"/>
    <w:rsid w:val="00F12CAB"/>
    <w:rsid w:val="00F1322D"/>
    <w:rsid w:val="00F13AF6"/>
    <w:rsid w:val="00F13EBD"/>
    <w:rsid w:val="00F148A5"/>
    <w:rsid w:val="00F14F2D"/>
    <w:rsid w:val="00F17A06"/>
    <w:rsid w:val="00F17A12"/>
    <w:rsid w:val="00F20573"/>
    <w:rsid w:val="00F20DD2"/>
    <w:rsid w:val="00F22088"/>
    <w:rsid w:val="00F222AC"/>
    <w:rsid w:val="00F22A65"/>
    <w:rsid w:val="00F2327E"/>
    <w:rsid w:val="00F23621"/>
    <w:rsid w:val="00F242BF"/>
    <w:rsid w:val="00F244A1"/>
    <w:rsid w:val="00F24961"/>
    <w:rsid w:val="00F25EE2"/>
    <w:rsid w:val="00F2661A"/>
    <w:rsid w:val="00F26774"/>
    <w:rsid w:val="00F26EB0"/>
    <w:rsid w:val="00F27029"/>
    <w:rsid w:val="00F2778E"/>
    <w:rsid w:val="00F328AF"/>
    <w:rsid w:val="00F32BC3"/>
    <w:rsid w:val="00F32EB7"/>
    <w:rsid w:val="00F33B52"/>
    <w:rsid w:val="00F3739B"/>
    <w:rsid w:val="00F37B96"/>
    <w:rsid w:val="00F41B15"/>
    <w:rsid w:val="00F42816"/>
    <w:rsid w:val="00F42C05"/>
    <w:rsid w:val="00F45328"/>
    <w:rsid w:val="00F4551B"/>
    <w:rsid w:val="00F45700"/>
    <w:rsid w:val="00F457F4"/>
    <w:rsid w:val="00F472FF"/>
    <w:rsid w:val="00F524D0"/>
    <w:rsid w:val="00F52632"/>
    <w:rsid w:val="00F537C4"/>
    <w:rsid w:val="00F53DB1"/>
    <w:rsid w:val="00F54C3A"/>
    <w:rsid w:val="00F54F71"/>
    <w:rsid w:val="00F5532C"/>
    <w:rsid w:val="00F557F8"/>
    <w:rsid w:val="00F560BC"/>
    <w:rsid w:val="00F57DD9"/>
    <w:rsid w:val="00F61423"/>
    <w:rsid w:val="00F62101"/>
    <w:rsid w:val="00F6222B"/>
    <w:rsid w:val="00F62B1E"/>
    <w:rsid w:val="00F62D10"/>
    <w:rsid w:val="00F63124"/>
    <w:rsid w:val="00F63380"/>
    <w:rsid w:val="00F63C99"/>
    <w:rsid w:val="00F6466C"/>
    <w:rsid w:val="00F64676"/>
    <w:rsid w:val="00F67374"/>
    <w:rsid w:val="00F67CB4"/>
    <w:rsid w:val="00F67CCA"/>
    <w:rsid w:val="00F67E55"/>
    <w:rsid w:val="00F7004F"/>
    <w:rsid w:val="00F71C3F"/>
    <w:rsid w:val="00F71E79"/>
    <w:rsid w:val="00F72A97"/>
    <w:rsid w:val="00F72A98"/>
    <w:rsid w:val="00F72C9E"/>
    <w:rsid w:val="00F7316F"/>
    <w:rsid w:val="00F73D03"/>
    <w:rsid w:val="00F73FF8"/>
    <w:rsid w:val="00F74346"/>
    <w:rsid w:val="00F74AA6"/>
    <w:rsid w:val="00F74DF7"/>
    <w:rsid w:val="00F75B1E"/>
    <w:rsid w:val="00F7600A"/>
    <w:rsid w:val="00F76144"/>
    <w:rsid w:val="00F76A9D"/>
    <w:rsid w:val="00F774DC"/>
    <w:rsid w:val="00F81AE8"/>
    <w:rsid w:val="00F822FE"/>
    <w:rsid w:val="00F8248B"/>
    <w:rsid w:val="00F8419A"/>
    <w:rsid w:val="00F844B2"/>
    <w:rsid w:val="00F84DBA"/>
    <w:rsid w:val="00F84E2C"/>
    <w:rsid w:val="00F85649"/>
    <w:rsid w:val="00F86097"/>
    <w:rsid w:val="00F86635"/>
    <w:rsid w:val="00F87AC3"/>
    <w:rsid w:val="00F90292"/>
    <w:rsid w:val="00F902AF"/>
    <w:rsid w:val="00F90643"/>
    <w:rsid w:val="00F90B68"/>
    <w:rsid w:val="00F90CE0"/>
    <w:rsid w:val="00F9113D"/>
    <w:rsid w:val="00F9279A"/>
    <w:rsid w:val="00F92847"/>
    <w:rsid w:val="00F932BD"/>
    <w:rsid w:val="00F94DB4"/>
    <w:rsid w:val="00F950EE"/>
    <w:rsid w:val="00F95494"/>
    <w:rsid w:val="00F9613B"/>
    <w:rsid w:val="00F96323"/>
    <w:rsid w:val="00F96558"/>
    <w:rsid w:val="00F96A18"/>
    <w:rsid w:val="00F97960"/>
    <w:rsid w:val="00F97D3D"/>
    <w:rsid w:val="00FA0D2B"/>
    <w:rsid w:val="00FA130C"/>
    <w:rsid w:val="00FA161E"/>
    <w:rsid w:val="00FA3E0A"/>
    <w:rsid w:val="00FA3FBA"/>
    <w:rsid w:val="00FA58F4"/>
    <w:rsid w:val="00FA64D0"/>
    <w:rsid w:val="00FA6911"/>
    <w:rsid w:val="00FA69DC"/>
    <w:rsid w:val="00FA6D6C"/>
    <w:rsid w:val="00FA72BD"/>
    <w:rsid w:val="00FA7A9E"/>
    <w:rsid w:val="00FA7E43"/>
    <w:rsid w:val="00FB06C7"/>
    <w:rsid w:val="00FB10E9"/>
    <w:rsid w:val="00FB17C0"/>
    <w:rsid w:val="00FB1E7F"/>
    <w:rsid w:val="00FB3914"/>
    <w:rsid w:val="00FB4551"/>
    <w:rsid w:val="00FB481A"/>
    <w:rsid w:val="00FB5618"/>
    <w:rsid w:val="00FB6035"/>
    <w:rsid w:val="00FB675B"/>
    <w:rsid w:val="00FB7AE0"/>
    <w:rsid w:val="00FC0211"/>
    <w:rsid w:val="00FC08A6"/>
    <w:rsid w:val="00FC0CFD"/>
    <w:rsid w:val="00FC1F13"/>
    <w:rsid w:val="00FC2843"/>
    <w:rsid w:val="00FC35F3"/>
    <w:rsid w:val="00FC36DA"/>
    <w:rsid w:val="00FC3D1F"/>
    <w:rsid w:val="00FC4313"/>
    <w:rsid w:val="00FC4E23"/>
    <w:rsid w:val="00FC650D"/>
    <w:rsid w:val="00FC6AC2"/>
    <w:rsid w:val="00FC6C4D"/>
    <w:rsid w:val="00FD00B9"/>
    <w:rsid w:val="00FD0650"/>
    <w:rsid w:val="00FD081E"/>
    <w:rsid w:val="00FD1DA2"/>
    <w:rsid w:val="00FD4091"/>
    <w:rsid w:val="00FD46AD"/>
    <w:rsid w:val="00FD488C"/>
    <w:rsid w:val="00FD4A93"/>
    <w:rsid w:val="00FD4E96"/>
    <w:rsid w:val="00FD4EAF"/>
    <w:rsid w:val="00FD5B78"/>
    <w:rsid w:val="00FD630E"/>
    <w:rsid w:val="00FD64AF"/>
    <w:rsid w:val="00FD6805"/>
    <w:rsid w:val="00FD71C1"/>
    <w:rsid w:val="00FD7FBB"/>
    <w:rsid w:val="00FE0B91"/>
    <w:rsid w:val="00FE10DB"/>
    <w:rsid w:val="00FE1768"/>
    <w:rsid w:val="00FE17CF"/>
    <w:rsid w:val="00FE1BFF"/>
    <w:rsid w:val="00FE2052"/>
    <w:rsid w:val="00FE24BC"/>
    <w:rsid w:val="00FE2E37"/>
    <w:rsid w:val="00FE2F8A"/>
    <w:rsid w:val="00FE31D6"/>
    <w:rsid w:val="00FE3B87"/>
    <w:rsid w:val="00FE4473"/>
    <w:rsid w:val="00FE461B"/>
    <w:rsid w:val="00FE7951"/>
    <w:rsid w:val="00FF02E5"/>
    <w:rsid w:val="00FF1186"/>
    <w:rsid w:val="00FF18B9"/>
    <w:rsid w:val="00FF3A95"/>
    <w:rsid w:val="00FF4703"/>
    <w:rsid w:val="00FF4715"/>
    <w:rsid w:val="00FF5E94"/>
    <w:rsid w:val="00FF5F20"/>
    <w:rsid w:val="00FF62D0"/>
    <w:rsid w:val="00FF6BED"/>
    <w:rsid w:val="00FF6D24"/>
    <w:rsid w:val="00FF742A"/>
    <w:rsid w:val="05B36119"/>
    <w:rsid w:val="0655028F"/>
    <w:rsid w:val="07E476F3"/>
    <w:rsid w:val="08C44EDB"/>
    <w:rsid w:val="0D150A71"/>
    <w:rsid w:val="0DC726AF"/>
    <w:rsid w:val="1BBB3F2A"/>
    <w:rsid w:val="1FB15731"/>
    <w:rsid w:val="20D5434E"/>
    <w:rsid w:val="21102EA8"/>
    <w:rsid w:val="22230066"/>
    <w:rsid w:val="24F718EB"/>
    <w:rsid w:val="281828F3"/>
    <w:rsid w:val="28CD41DE"/>
    <w:rsid w:val="2E545983"/>
    <w:rsid w:val="2E5D15B7"/>
    <w:rsid w:val="31513685"/>
    <w:rsid w:val="31CE02E2"/>
    <w:rsid w:val="33EF0798"/>
    <w:rsid w:val="390D43B4"/>
    <w:rsid w:val="3C1D474F"/>
    <w:rsid w:val="3CBC6087"/>
    <w:rsid w:val="449B5EBE"/>
    <w:rsid w:val="47810AEC"/>
    <w:rsid w:val="48894745"/>
    <w:rsid w:val="4DF026C8"/>
    <w:rsid w:val="51686B58"/>
    <w:rsid w:val="53432E8D"/>
    <w:rsid w:val="538546C8"/>
    <w:rsid w:val="5478172B"/>
    <w:rsid w:val="587E63B2"/>
    <w:rsid w:val="5AF11410"/>
    <w:rsid w:val="5DB746C5"/>
    <w:rsid w:val="5DC316F1"/>
    <w:rsid w:val="5EB954EE"/>
    <w:rsid w:val="62BF05E3"/>
    <w:rsid w:val="668A0805"/>
    <w:rsid w:val="6C2A35F2"/>
    <w:rsid w:val="76383346"/>
    <w:rsid w:val="772D10B0"/>
    <w:rsid w:val="77F17AA1"/>
    <w:rsid w:val="7A692770"/>
    <w:rsid w:val="7BD0304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1" w:defQFormat="0" w:count="267">
    <w:lsdException w:name="Normal" w:uiPriority="0" w:unhideWhenUsed="0" w:qFormat="1"/>
    <w:lsdException w:name="heading 1" w:uiPriority="0" w:unhideWhenUsed="0" w:qFormat="1"/>
    <w:lsdException w:name="heading 2" w:uiPriority="0" w:unhideWhenUsed="0" w:qFormat="1"/>
    <w:lsdException w:name="heading 3" w:uiPriority="0" w:unhideWhenUsed="0" w:qFormat="1"/>
    <w:lsdException w:name="heading 4" w:uiPriority="0" w:unhideWhenUsed="0"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unhideWhenUsed="0"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unhideWhenUsed="0" w:qFormat="1"/>
    <w:lsdException w:name="footnote text" w:semiHidden="1"/>
    <w:lsdException w:name="annotation text" w:uiPriority="0" w:unhideWhenUsed="0" w:qFormat="1"/>
    <w:lsdException w:name="header" w:unhideWhenUsed="0" w:qFormat="1"/>
    <w:lsdException w:name="footer" w:unhideWhenUsed="0" w:qFormat="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uiPriority="0" w:unhideWhenUsed="0" w:qFormat="1"/>
    <w:lsdException w:name="line number" w:semiHidden="1"/>
    <w:lsdException w:name="page number" w:uiPriority="0" w:unhideWhenUsed="0" w:qFormat="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0" w:unhideWhenUsed="0" w:qFormat="1"/>
    <w:lsdException w:name="Closing" w:semiHidden="1"/>
    <w:lsdException w:name="Signature" w:semiHidden="1"/>
    <w:lsdException w:name="Default Paragraph Font" w:semiHidden="1" w:uiPriority="1"/>
    <w:lsdException w:name="Body Text" w:uiPriority="0" w:unhideWhenUsed="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unhideWhenUsed="0" w:qFormat="1"/>
    <w:lsdException w:name="Salutation" w:semiHidden="1"/>
    <w:lsdException w:name="Date"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nhideWhenUsed="0" w:qFormat="1"/>
    <w:lsdException w:name="FollowedHyperlink" w:qFormat="1"/>
    <w:lsdException w:name="Strong" w:uiPriority="22" w:unhideWhenUsed="0" w:qFormat="1"/>
    <w:lsdException w:name="Emphasis" w:uiPriority="0" w:unhideWhenUsed="0" w:qFormat="1"/>
    <w:lsdException w:name="Document Map" w:semiHidden="1" w:uiPriority="0" w:unhideWhenUsed="0" w:qFormat="1"/>
    <w:lsdException w:name="Plain Text" w:uiPriority="0" w:unhideWhenUsed="0" w:qFormat="1"/>
    <w:lsdException w:name="E-mail Signature" w:semiHidden="1"/>
    <w:lsdException w:name="HTML Top of Form" w:semiHidden="1"/>
    <w:lsdException w:name="HTML Bottom of Form" w:semiHidden="1"/>
    <w:lsdException w:name="Normal (Web)" w:unhideWhenUsed="0" w:qFormat="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uiPriority="0" w:unhideWhenUsed="0" w:qFormat="1"/>
    <w:lsdException w:name="HTML Sample" w:semiHidden="1"/>
    <w:lsdException w:name="HTML Typewriter" w:semiHidden="1"/>
    <w:lsdException w:name="HTML Variable" w:semiHidden="1"/>
    <w:lsdException w:name="Normal Table" w:semiHidden="1" w:qFormat="1"/>
    <w:lsdException w:name="annotation subject" w:semiHidden="1" w:unhideWhenUsed="0"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semiHidden="1" w:unhideWhenUsed="0" w:qFormat="1"/>
    <w:lsdException w:name="Table Grid" w:uiPriority="59" w:unhideWhenUsed="0" w:qFormat="1"/>
    <w:lsdException w:name="Table Theme" w:semiHidden="1"/>
    <w:lsdException w:name="Placeholder Text" w:semiHidden="1"/>
    <w:lsdException w:name="No Spacing" w:semiHidden="1"/>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lsdException w:name="List Paragraph" w:semiHidden="1"/>
    <w:lsdException w:name="Quote" w:semiHidden="1"/>
    <w:lsdException w:name="Intense Quote" w:semiHidden="1"/>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0">
    <w:name w:val="Normal"/>
    <w:qFormat/>
    <w:rsid w:val="005A2B6B"/>
    <w:pPr>
      <w:widowControl w:val="0"/>
      <w:jc w:val="both"/>
    </w:pPr>
    <w:rPr>
      <w:rFonts w:ascii="Times New Roman" w:eastAsia="宋体" w:hAnsi="Times New Roman" w:cs="Times New Roman"/>
      <w:kern w:val="2"/>
      <w:sz w:val="21"/>
      <w:szCs w:val="24"/>
    </w:rPr>
  </w:style>
  <w:style w:type="paragraph" w:styleId="1">
    <w:name w:val="heading 1"/>
    <w:basedOn w:val="2"/>
    <w:next w:val="a0"/>
    <w:link w:val="1Char"/>
    <w:qFormat/>
    <w:rsid w:val="005A2B6B"/>
    <w:pPr>
      <w:spacing w:before="120" w:after="120" w:line="240" w:lineRule="auto"/>
      <w:jc w:val="center"/>
      <w:outlineLvl w:val="0"/>
    </w:pPr>
    <w:rPr>
      <w:b w:val="0"/>
      <w:bCs w:val="0"/>
      <w:kern w:val="44"/>
    </w:rPr>
  </w:style>
  <w:style w:type="paragraph" w:styleId="2">
    <w:name w:val="heading 2"/>
    <w:basedOn w:val="a0"/>
    <w:next w:val="a0"/>
    <w:link w:val="2Char"/>
    <w:qFormat/>
    <w:rsid w:val="005A2B6B"/>
    <w:pPr>
      <w:keepNext/>
      <w:keepLines/>
      <w:spacing w:before="260" w:after="260" w:line="416" w:lineRule="auto"/>
      <w:outlineLvl w:val="1"/>
    </w:pPr>
    <w:rPr>
      <w:rFonts w:ascii="Arial" w:eastAsia="黑体" w:hAnsi="Arial"/>
      <w:b/>
      <w:bCs/>
      <w:sz w:val="32"/>
      <w:szCs w:val="32"/>
    </w:rPr>
  </w:style>
  <w:style w:type="paragraph" w:styleId="3">
    <w:name w:val="heading 3"/>
    <w:basedOn w:val="a0"/>
    <w:next w:val="a0"/>
    <w:link w:val="3Char"/>
    <w:qFormat/>
    <w:rsid w:val="005A2B6B"/>
    <w:pPr>
      <w:keepNext/>
      <w:keepLines/>
      <w:spacing w:before="260" w:after="260" w:line="416" w:lineRule="auto"/>
      <w:outlineLvl w:val="2"/>
    </w:pPr>
    <w:rPr>
      <w:b/>
      <w:bCs/>
      <w:sz w:val="32"/>
      <w:szCs w:val="32"/>
    </w:rPr>
  </w:style>
  <w:style w:type="paragraph" w:styleId="4">
    <w:name w:val="heading 4"/>
    <w:basedOn w:val="a0"/>
    <w:next w:val="a0"/>
    <w:link w:val="4Char"/>
    <w:qFormat/>
    <w:rsid w:val="005A2B6B"/>
    <w:pPr>
      <w:keepNext/>
      <w:keepLines/>
      <w:spacing w:before="280" w:after="290" w:line="376" w:lineRule="auto"/>
      <w:outlineLvl w:val="3"/>
    </w:pPr>
    <w:rPr>
      <w:rFonts w:ascii="Arial" w:eastAsia="黑体" w:hAnsi="Arial"/>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7">
    <w:name w:val="toc 7"/>
    <w:basedOn w:val="a0"/>
    <w:next w:val="a0"/>
    <w:uiPriority w:val="39"/>
    <w:unhideWhenUsed/>
    <w:qFormat/>
    <w:rsid w:val="005A2B6B"/>
    <w:pPr>
      <w:ind w:left="1260"/>
      <w:jc w:val="left"/>
    </w:pPr>
    <w:rPr>
      <w:rFonts w:asciiTheme="minorHAnsi" w:hAnsiTheme="minorHAnsi"/>
      <w:sz w:val="18"/>
      <w:szCs w:val="18"/>
    </w:rPr>
  </w:style>
  <w:style w:type="paragraph" w:styleId="a4">
    <w:name w:val="Normal Indent"/>
    <w:basedOn w:val="a0"/>
    <w:link w:val="Char"/>
    <w:qFormat/>
    <w:rsid w:val="005A2B6B"/>
    <w:pPr>
      <w:ind w:firstLineChars="200" w:firstLine="420"/>
    </w:pPr>
  </w:style>
  <w:style w:type="paragraph" w:styleId="a5">
    <w:name w:val="Document Map"/>
    <w:basedOn w:val="a0"/>
    <w:link w:val="Char0"/>
    <w:semiHidden/>
    <w:qFormat/>
    <w:rsid w:val="005A2B6B"/>
    <w:pPr>
      <w:shd w:val="clear" w:color="auto" w:fill="000080"/>
    </w:pPr>
  </w:style>
  <w:style w:type="paragraph" w:styleId="a6">
    <w:name w:val="annotation text"/>
    <w:basedOn w:val="a0"/>
    <w:link w:val="Char1"/>
    <w:qFormat/>
    <w:rsid w:val="005A2B6B"/>
    <w:pPr>
      <w:jc w:val="left"/>
    </w:pPr>
  </w:style>
  <w:style w:type="paragraph" w:styleId="a7">
    <w:name w:val="Body Text"/>
    <w:basedOn w:val="a0"/>
    <w:link w:val="Char2"/>
    <w:qFormat/>
    <w:rsid w:val="005A2B6B"/>
    <w:pPr>
      <w:spacing w:after="120"/>
    </w:pPr>
  </w:style>
  <w:style w:type="paragraph" w:styleId="5">
    <w:name w:val="toc 5"/>
    <w:basedOn w:val="a0"/>
    <w:next w:val="a0"/>
    <w:uiPriority w:val="39"/>
    <w:unhideWhenUsed/>
    <w:qFormat/>
    <w:rsid w:val="005A2B6B"/>
    <w:pPr>
      <w:ind w:left="840"/>
      <w:jc w:val="left"/>
    </w:pPr>
    <w:rPr>
      <w:rFonts w:asciiTheme="minorHAnsi" w:hAnsiTheme="minorHAnsi"/>
      <w:sz w:val="18"/>
      <w:szCs w:val="18"/>
    </w:rPr>
  </w:style>
  <w:style w:type="paragraph" w:styleId="30">
    <w:name w:val="toc 3"/>
    <w:basedOn w:val="a0"/>
    <w:next w:val="a0"/>
    <w:uiPriority w:val="39"/>
    <w:unhideWhenUsed/>
    <w:qFormat/>
    <w:rsid w:val="005A2B6B"/>
    <w:pPr>
      <w:ind w:left="420"/>
      <w:jc w:val="left"/>
    </w:pPr>
    <w:rPr>
      <w:rFonts w:asciiTheme="minorHAnsi" w:hAnsiTheme="minorHAnsi"/>
      <w:i/>
      <w:iCs/>
      <w:sz w:val="20"/>
      <w:szCs w:val="20"/>
    </w:rPr>
  </w:style>
  <w:style w:type="paragraph" w:styleId="a8">
    <w:name w:val="Plain Text"/>
    <w:basedOn w:val="a0"/>
    <w:link w:val="Char3"/>
    <w:qFormat/>
    <w:rsid w:val="005A2B6B"/>
    <w:rPr>
      <w:rFonts w:ascii="宋体" w:hAnsi="Courier New"/>
      <w:szCs w:val="20"/>
    </w:rPr>
  </w:style>
  <w:style w:type="paragraph" w:styleId="8">
    <w:name w:val="toc 8"/>
    <w:basedOn w:val="a0"/>
    <w:next w:val="a0"/>
    <w:uiPriority w:val="39"/>
    <w:unhideWhenUsed/>
    <w:qFormat/>
    <w:rsid w:val="005A2B6B"/>
    <w:pPr>
      <w:ind w:left="1470"/>
      <w:jc w:val="left"/>
    </w:pPr>
    <w:rPr>
      <w:rFonts w:asciiTheme="minorHAnsi" w:hAnsiTheme="minorHAnsi"/>
      <w:sz w:val="18"/>
      <w:szCs w:val="18"/>
    </w:rPr>
  </w:style>
  <w:style w:type="paragraph" w:styleId="a9">
    <w:name w:val="Date"/>
    <w:basedOn w:val="a0"/>
    <w:next w:val="a0"/>
    <w:link w:val="Char4"/>
    <w:uiPriority w:val="99"/>
    <w:unhideWhenUsed/>
    <w:qFormat/>
    <w:rsid w:val="005A2B6B"/>
    <w:pPr>
      <w:ind w:leftChars="2500" w:left="100"/>
    </w:pPr>
    <w:rPr>
      <w:rFonts w:asciiTheme="minorHAnsi" w:eastAsiaTheme="minorEastAsia" w:hAnsiTheme="minorHAnsi" w:cstheme="minorBidi"/>
      <w:szCs w:val="22"/>
    </w:rPr>
  </w:style>
  <w:style w:type="paragraph" w:styleId="aa">
    <w:name w:val="Balloon Text"/>
    <w:basedOn w:val="a0"/>
    <w:link w:val="Char5"/>
    <w:uiPriority w:val="99"/>
    <w:semiHidden/>
    <w:qFormat/>
    <w:rsid w:val="005A2B6B"/>
    <w:rPr>
      <w:sz w:val="18"/>
      <w:szCs w:val="18"/>
    </w:rPr>
  </w:style>
  <w:style w:type="paragraph" w:styleId="ab">
    <w:name w:val="footer"/>
    <w:basedOn w:val="a0"/>
    <w:link w:val="Char6"/>
    <w:uiPriority w:val="99"/>
    <w:qFormat/>
    <w:rsid w:val="005A2B6B"/>
    <w:pPr>
      <w:tabs>
        <w:tab w:val="center" w:pos="4153"/>
        <w:tab w:val="right" w:pos="8306"/>
      </w:tabs>
      <w:snapToGrid w:val="0"/>
      <w:jc w:val="left"/>
    </w:pPr>
    <w:rPr>
      <w:sz w:val="18"/>
      <w:szCs w:val="18"/>
    </w:rPr>
  </w:style>
  <w:style w:type="paragraph" w:styleId="ac">
    <w:name w:val="header"/>
    <w:basedOn w:val="a0"/>
    <w:link w:val="Char7"/>
    <w:uiPriority w:val="99"/>
    <w:qFormat/>
    <w:rsid w:val="005A2B6B"/>
    <w:pPr>
      <w:pBdr>
        <w:bottom w:val="single" w:sz="6" w:space="0" w:color="auto"/>
      </w:pBdr>
      <w:tabs>
        <w:tab w:val="center" w:pos="4153"/>
        <w:tab w:val="right" w:pos="8306"/>
      </w:tabs>
      <w:snapToGrid w:val="0"/>
      <w:jc w:val="center"/>
    </w:pPr>
    <w:rPr>
      <w:sz w:val="18"/>
      <w:szCs w:val="18"/>
    </w:rPr>
  </w:style>
  <w:style w:type="paragraph" w:styleId="10">
    <w:name w:val="toc 1"/>
    <w:basedOn w:val="a0"/>
    <w:next w:val="a0"/>
    <w:uiPriority w:val="39"/>
    <w:qFormat/>
    <w:rsid w:val="005A2B6B"/>
    <w:pPr>
      <w:spacing w:before="120" w:after="120"/>
      <w:jc w:val="left"/>
    </w:pPr>
    <w:rPr>
      <w:rFonts w:asciiTheme="minorHAnsi" w:hAnsiTheme="minorHAnsi"/>
      <w:b/>
      <w:bCs/>
      <w:caps/>
      <w:sz w:val="20"/>
      <w:szCs w:val="20"/>
    </w:rPr>
  </w:style>
  <w:style w:type="paragraph" w:styleId="40">
    <w:name w:val="toc 4"/>
    <w:basedOn w:val="a0"/>
    <w:next w:val="a0"/>
    <w:uiPriority w:val="39"/>
    <w:unhideWhenUsed/>
    <w:qFormat/>
    <w:rsid w:val="005A2B6B"/>
    <w:pPr>
      <w:ind w:left="630"/>
      <w:jc w:val="left"/>
    </w:pPr>
    <w:rPr>
      <w:rFonts w:asciiTheme="minorHAnsi" w:hAnsiTheme="minorHAnsi"/>
      <w:sz w:val="18"/>
      <w:szCs w:val="18"/>
    </w:rPr>
  </w:style>
  <w:style w:type="paragraph" w:styleId="6">
    <w:name w:val="toc 6"/>
    <w:basedOn w:val="a0"/>
    <w:next w:val="a0"/>
    <w:uiPriority w:val="39"/>
    <w:unhideWhenUsed/>
    <w:qFormat/>
    <w:rsid w:val="005A2B6B"/>
    <w:pPr>
      <w:ind w:left="1050"/>
      <w:jc w:val="left"/>
    </w:pPr>
    <w:rPr>
      <w:rFonts w:asciiTheme="minorHAnsi" w:hAnsiTheme="minorHAnsi"/>
      <w:sz w:val="18"/>
      <w:szCs w:val="18"/>
    </w:rPr>
  </w:style>
  <w:style w:type="paragraph" w:styleId="20">
    <w:name w:val="toc 2"/>
    <w:basedOn w:val="a0"/>
    <w:next w:val="a0"/>
    <w:uiPriority w:val="39"/>
    <w:unhideWhenUsed/>
    <w:qFormat/>
    <w:rsid w:val="005A2B6B"/>
    <w:pPr>
      <w:ind w:left="210"/>
      <w:jc w:val="left"/>
    </w:pPr>
    <w:rPr>
      <w:rFonts w:asciiTheme="minorHAnsi" w:hAnsiTheme="minorHAnsi"/>
      <w:smallCaps/>
      <w:sz w:val="20"/>
      <w:szCs w:val="20"/>
    </w:rPr>
  </w:style>
  <w:style w:type="paragraph" w:styleId="9">
    <w:name w:val="toc 9"/>
    <w:basedOn w:val="a0"/>
    <w:next w:val="a0"/>
    <w:uiPriority w:val="39"/>
    <w:unhideWhenUsed/>
    <w:qFormat/>
    <w:rsid w:val="005A2B6B"/>
    <w:pPr>
      <w:ind w:left="1680"/>
      <w:jc w:val="left"/>
    </w:pPr>
    <w:rPr>
      <w:rFonts w:asciiTheme="minorHAnsi" w:hAnsiTheme="minorHAnsi"/>
      <w:sz w:val="18"/>
      <w:szCs w:val="18"/>
    </w:rPr>
  </w:style>
  <w:style w:type="paragraph" w:styleId="HTML">
    <w:name w:val="HTML Preformatted"/>
    <w:basedOn w:val="a0"/>
    <w:link w:val="HTMLChar"/>
    <w:qFormat/>
    <w:rsid w:val="005A2B6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d">
    <w:name w:val="Normal (Web)"/>
    <w:basedOn w:val="a0"/>
    <w:uiPriority w:val="99"/>
    <w:qFormat/>
    <w:rsid w:val="005A2B6B"/>
    <w:pPr>
      <w:widowControl/>
      <w:spacing w:before="100" w:beforeAutospacing="1" w:after="100" w:afterAutospacing="1"/>
      <w:jc w:val="left"/>
    </w:pPr>
    <w:rPr>
      <w:kern w:val="0"/>
      <w:sz w:val="24"/>
    </w:rPr>
  </w:style>
  <w:style w:type="paragraph" w:styleId="ae">
    <w:name w:val="Title"/>
    <w:basedOn w:val="a0"/>
    <w:link w:val="Char8"/>
    <w:qFormat/>
    <w:rsid w:val="005A2B6B"/>
    <w:pPr>
      <w:spacing w:before="240" w:after="60"/>
      <w:jc w:val="center"/>
      <w:outlineLvl w:val="0"/>
    </w:pPr>
    <w:rPr>
      <w:rFonts w:ascii="Arial" w:eastAsia="隶书" w:hAnsi="Arial" w:cs="Arial"/>
      <w:b/>
      <w:bCs/>
      <w:sz w:val="32"/>
      <w:szCs w:val="32"/>
    </w:rPr>
  </w:style>
  <w:style w:type="paragraph" w:styleId="af">
    <w:name w:val="annotation subject"/>
    <w:basedOn w:val="a6"/>
    <w:next w:val="a6"/>
    <w:link w:val="Char9"/>
    <w:uiPriority w:val="99"/>
    <w:semiHidden/>
    <w:qFormat/>
    <w:rsid w:val="005A2B6B"/>
    <w:rPr>
      <w:b/>
      <w:bCs/>
    </w:rPr>
  </w:style>
  <w:style w:type="table" w:styleId="af0">
    <w:name w:val="Table Grid"/>
    <w:basedOn w:val="a2"/>
    <w:uiPriority w:val="59"/>
    <w:qFormat/>
    <w:rsid w:val="005A2B6B"/>
    <w:pPr>
      <w:widowControl w:val="0"/>
      <w:jc w:val="both"/>
    </w:pPr>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Strong"/>
    <w:uiPriority w:val="22"/>
    <w:qFormat/>
    <w:rsid w:val="005A2B6B"/>
    <w:rPr>
      <w:b/>
      <w:bCs/>
    </w:rPr>
  </w:style>
  <w:style w:type="character" w:styleId="af2">
    <w:name w:val="page number"/>
    <w:basedOn w:val="a1"/>
    <w:qFormat/>
    <w:rsid w:val="005A2B6B"/>
  </w:style>
  <w:style w:type="character" w:styleId="af3">
    <w:name w:val="FollowedHyperlink"/>
    <w:basedOn w:val="a1"/>
    <w:uiPriority w:val="99"/>
    <w:unhideWhenUsed/>
    <w:qFormat/>
    <w:rsid w:val="005A2B6B"/>
    <w:rPr>
      <w:color w:val="954F72"/>
      <w:u w:val="single"/>
    </w:rPr>
  </w:style>
  <w:style w:type="character" w:styleId="af4">
    <w:name w:val="Emphasis"/>
    <w:qFormat/>
    <w:rsid w:val="005A2B6B"/>
    <w:rPr>
      <w:rFonts w:ascii="仿宋_GB2312" w:eastAsia="仿宋_GB2312"/>
      <w:b/>
      <w:color w:val="CC0000"/>
      <w:kern w:val="2"/>
      <w:sz w:val="28"/>
      <w:szCs w:val="28"/>
      <w:lang w:val="en-US" w:eastAsia="zh-CN" w:bidi="ar-SA"/>
    </w:rPr>
  </w:style>
  <w:style w:type="character" w:styleId="af5">
    <w:name w:val="Hyperlink"/>
    <w:uiPriority w:val="99"/>
    <w:qFormat/>
    <w:rsid w:val="005A2B6B"/>
    <w:rPr>
      <w:color w:val="0000FF"/>
      <w:u w:val="single"/>
    </w:rPr>
  </w:style>
  <w:style w:type="character" w:styleId="af6">
    <w:name w:val="annotation reference"/>
    <w:qFormat/>
    <w:rsid w:val="005A2B6B"/>
    <w:rPr>
      <w:sz w:val="21"/>
      <w:szCs w:val="21"/>
    </w:rPr>
  </w:style>
  <w:style w:type="character" w:customStyle="1" w:styleId="1Char">
    <w:name w:val="标题 1 Char"/>
    <w:basedOn w:val="a1"/>
    <w:link w:val="1"/>
    <w:qFormat/>
    <w:rsid w:val="005A2B6B"/>
    <w:rPr>
      <w:rFonts w:ascii="Arial" w:eastAsia="黑体" w:hAnsi="Arial" w:cs="Times New Roman"/>
      <w:kern w:val="44"/>
      <w:sz w:val="32"/>
      <w:szCs w:val="32"/>
    </w:rPr>
  </w:style>
  <w:style w:type="character" w:customStyle="1" w:styleId="2Char">
    <w:name w:val="标题 2 Char"/>
    <w:basedOn w:val="a1"/>
    <w:link w:val="2"/>
    <w:qFormat/>
    <w:rsid w:val="005A2B6B"/>
    <w:rPr>
      <w:rFonts w:ascii="Arial" w:eastAsia="黑体" w:hAnsi="Arial" w:cs="Times New Roman"/>
      <w:b/>
      <w:bCs/>
      <w:sz w:val="32"/>
      <w:szCs w:val="32"/>
    </w:rPr>
  </w:style>
  <w:style w:type="character" w:customStyle="1" w:styleId="3Char">
    <w:name w:val="标题 3 Char"/>
    <w:basedOn w:val="a1"/>
    <w:link w:val="3"/>
    <w:qFormat/>
    <w:rsid w:val="005A2B6B"/>
    <w:rPr>
      <w:rFonts w:ascii="Times New Roman" w:eastAsia="宋体" w:hAnsi="Times New Roman" w:cs="Times New Roman"/>
      <w:b/>
      <w:bCs/>
      <w:sz w:val="32"/>
      <w:szCs w:val="32"/>
    </w:rPr>
  </w:style>
  <w:style w:type="character" w:customStyle="1" w:styleId="4Char">
    <w:name w:val="标题 4 Char"/>
    <w:basedOn w:val="a1"/>
    <w:link w:val="4"/>
    <w:qFormat/>
    <w:rsid w:val="005A2B6B"/>
    <w:rPr>
      <w:rFonts w:ascii="Arial" w:eastAsia="黑体" w:hAnsi="Arial" w:cs="Times New Roman"/>
      <w:b/>
      <w:bCs/>
      <w:sz w:val="28"/>
      <w:szCs w:val="28"/>
    </w:rPr>
  </w:style>
  <w:style w:type="character" w:customStyle="1" w:styleId="Char7">
    <w:name w:val="页眉 Char"/>
    <w:basedOn w:val="a1"/>
    <w:link w:val="ac"/>
    <w:uiPriority w:val="99"/>
    <w:qFormat/>
    <w:rsid w:val="005A2B6B"/>
    <w:rPr>
      <w:rFonts w:ascii="Times New Roman" w:eastAsia="宋体" w:hAnsi="Times New Roman" w:cs="Times New Roman"/>
      <w:sz w:val="18"/>
      <w:szCs w:val="18"/>
    </w:rPr>
  </w:style>
  <w:style w:type="character" w:customStyle="1" w:styleId="Char6">
    <w:name w:val="页脚 Char"/>
    <w:basedOn w:val="a1"/>
    <w:link w:val="ab"/>
    <w:uiPriority w:val="99"/>
    <w:qFormat/>
    <w:rsid w:val="005A2B6B"/>
    <w:rPr>
      <w:rFonts w:ascii="Times New Roman" w:eastAsia="宋体" w:hAnsi="Times New Roman" w:cs="Times New Roman"/>
      <w:sz w:val="18"/>
      <w:szCs w:val="18"/>
    </w:rPr>
  </w:style>
  <w:style w:type="paragraph" w:customStyle="1" w:styleId="CharCharCharChar">
    <w:name w:val="Char Char Char Char"/>
    <w:basedOn w:val="a0"/>
    <w:qFormat/>
    <w:rsid w:val="005A2B6B"/>
    <w:pPr>
      <w:widowControl/>
      <w:spacing w:after="160" w:line="240" w:lineRule="exact"/>
      <w:jc w:val="left"/>
    </w:pPr>
    <w:rPr>
      <w:rFonts w:ascii="Verdana" w:eastAsia="仿宋_GB2312" w:hAnsi="Verdana"/>
      <w:kern w:val="0"/>
      <w:sz w:val="24"/>
      <w:szCs w:val="20"/>
      <w:lang w:eastAsia="en-US"/>
    </w:rPr>
  </w:style>
  <w:style w:type="character" w:customStyle="1" w:styleId="Char8">
    <w:name w:val="标题 Char"/>
    <w:basedOn w:val="a1"/>
    <w:link w:val="ae"/>
    <w:qFormat/>
    <w:rsid w:val="005A2B6B"/>
    <w:rPr>
      <w:rFonts w:ascii="Arial" w:eastAsia="隶书" w:hAnsi="Arial" w:cs="Arial"/>
      <w:b/>
      <w:bCs/>
      <w:sz w:val="32"/>
      <w:szCs w:val="32"/>
    </w:rPr>
  </w:style>
  <w:style w:type="paragraph" w:customStyle="1" w:styleId="1CharChar">
    <w:name w:val="样式1 Char Char"/>
    <w:basedOn w:val="a0"/>
    <w:next w:val="a0"/>
    <w:link w:val="1CharCharChar"/>
    <w:qFormat/>
    <w:rsid w:val="005A2B6B"/>
    <w:pPr>
      <w:spacing w:line="360" w:lineRule="auto"/>
      <w:ind w:firstLineChars="215" w:firstLine="516"/>
    </w:pPr>
    <w:rPr>
      <w:sz w:val="24"/>
      <w:szCs w:val="20"/>
    </w:rPr>
  </w:style>
  <w:style w:type="character" w:customStyle="1" w:styleId="1CharCharChar">
    <w:name w:val="样式1 Char Char Char"/>
    <w:link w:val="1CharChar"/>
    <w:qFormat/>
    <w:rsid w:val="005A2B6B"/>
    <w:rPr>
      <w:rFonts w:ascii="Times New Roman" w:eastAsia="宋体" w:hAnsi="Times New Roman" w:cs="Times New Roman"/>
      <w:sz w:val="24"/>
      <w:szCs w:val="20"/>
    </w:rPr>
  </w:style>
  <w:style w:type="character" w:customStyle="1" w:styleId="HTMLChar">
    <w:name w:val="HTML 预设格式 Char"/>
    <w:basedOn w:val="a1"/>
    <w:link w:val="HTML"/>
    <w:qFormat/>
    <w:rsid w:val="005A2B6B"/>
    <w:rPr>
      <w:rFonts w:ascii="宋体" w:eastAsia="宋体" w:hAnsi="宋体" w:cs="宋体"/>
      <w:kern w:val="0"/>
      <w:sz w:val="24"/>
      <w:szCs w:val="24"/>
    </w:rPr>
  </w:style>
  <w:style w:type="paragraph" w:customStyle="1" w:styleId="11">
    <w:name w:val="样式1"/>
    <w:basedOn w:val="ae"/>
    <w:link w:val="1Char0"/>
    <w:qFormat/>
    <w:rsid w:val="005A2B6B"/>
    <w:pPr>
      <w:spacing w:before="120" w:after="120"/>
    </w:pPr>
    <w:rPr>
      <w:rFonts w:eastAsia="黑体"/>
      <w:b w:val="0"/>
      <w:sz w:val="30"/>
      <w:szCs w:val="21"/>
    </w:rPr>
  </w:style>
  <w:style w:type="character" w:customStyle="1" w:styleId="1Char0">
    <w:name w:val="样式1 Char"/>
    <w:link w:val="11"/>
    <w:qFormat/>
    <w:rsid w:val="005A2B6B"/>
    <w:rPr>
      <w:rFonts w:ascii="Arial" w:eastAsia="黑体" w:hAnsi="Arial" w:cs="Arial"/>
      <w:bCs/>
      <w:sz w:val="30"/>
      <w:szCs w:val="21"/>
    </w:rPr>
  </w:style>
  <w:style w:type="paragraph" w:customStyle="1" w:styleId="CharCharCharChar1">
    <w:name w:val="Char Char Char Char1"/>
    <w:basedOn w:val="a0"/>
    <w:qFormat/>
    <w:rsid w:val="005A2B6B"/>
    <w:pPr>
      <w:widowControl/>
      <w:spacing w:after="160" w:line="240" w:lineRule="exact"/>
      <w:jc w:val="left"/>
    </w:pPr>
    <w:rPr>
      <w:rFonts w:ascii="Verdana" w:eastAsia="仿宋_GB2312" w:hAnsi="Verdana"/>
      <w:kern w:val="0"/>
      <w:sz w:val="24"/>
      <w:szCs w:val="20"/>
      <w:lang w:eastAsia="en-US"/>
    </w:rPr>
  </w:style>
  <w:style w:type="paragraph" w:customStyle="1" w:styleId="Chara">
    <w:name w:val="Char"/>
    <w:basedOn w:val="a0"/>
    <w:qFormat/>
    <w:rsid w:val="005A2B6B"/>
    <w:pPr>
      <w:widowControl/>
      <w:spacing w:after="160" w:line="240" w:lineRule="exact"/>
      <w:jc w:val="left"/>
    </w:pPr>
    <w:rPr>
      <w:rFonts w:ascii="Verdana" w:eastAsia="仿宋_GB2312" w:hAnsi="Verdana"/>
      <w:kern w:val="0"/>
      <w:sz w:val="24"/>
      <w:szCs w:val="20"/>
      <w:lang w:eastAsia="en-US"/>
    </w:rPr>
  </w:style>
  <w:style w:type="character" w:customStyle="1" w:styleId="Char3">
    <w:name w:val="纯文本 Char"/>
    <w:basedOn w:val="a1"/>
    <w:link w:val="a8"/>
    <w:qFormat/>
    <w:rsid w:val="005A2B6B"/>
    <w:rPr>
      <w:rFonts w:ascii="宋体" w:eastAsia="宋体" w:hAnsi="Courier New" w:cs="Times New Roman"/>
      <w:szCs w:val="20"/>
    </w:rPr>
  </w:style>
  <w:style w:type="paragraph" w:customStyle="1" w:styleId="inf">
    <w:name w:val="inf"/>
    <w:basedOn w:val="a0"/>
    <w:qFormat/>
    <w:rsid w:val="005A2B6B"/>
    <w:pPr>
      <w:widowControl/>
      <w:spacing w:before="100" w:beforeAutospacing="1" w:after="100" w:afterAutospacing="1" w:line="320" w:lineRule="atLeast"/>
      <w:jc w:val="left"/>
    </w:pPr>
    <w:rPr>
      <w:rFonts w:ascii="宋体" w:hAnsi="宋体" w:cs="宋体"/>
      <w:color w:val="000000"/>
      <w:kern w:val="0"/>
      <w:sz w:val="20"/>
      <w:szCs w:val="20"/>
    </w:rPr>
  </w:style>
  <w:style w:type="paragraph" w:customStyle="1" w:styleId="Char10">
    <w:name w:val="Char1"/>
    <w:basedOn w:val="a0"/>
    <w:qFormat/>
    <w:rsid w:val="005A2B6B"/>
    <w:rPr>
      <w:rFonts w:ascii="仿宋_GB2312" w:eastAsia="仿宋_GB2312"/>
      <w:b/>
      <w:sz w:val="32"/>
      <w:szCs w:val="32"/>
    </w:rPr>
  </w:style>
  <w:style w:type="character" w:customStyle="1" w:styleId="Char">
    <w:name w:val="正文缩进 Char"/>
    <w:link w:val="a4"/>
    <w:qFormat/>
    <w:rsid w:val="005A2B6B"/>
    <w:rPr>
      <w:rFonts w:ascii="Times New Roman" w:eastAsia="宋体" w:hAnsi="Times New Roman" w:cs="Times New Roman"/>
      <w:szCs w:val="24"/>
    </w:rPr>
  </w:style>
  <w:style w:type="character" w:customStyle="1" w:styleId="Char0">
    <w:name w:val="文档结构图 Char"/>
    <w:basedOn w:val="a1"/>
    <w:link w:val="a5"/>
    <w:semiHidden/>
    <w:qFormat/>
    <w:rsid w:val="005A2B6B"/>
    <w:rPr>
      <w:rFonts w:ascii="Times New Roman" w:eastAsia="宋体" w:hAnsi="Times New Roman" w:cs="Times New Roman"/>
      <w:szCs w:val="24"/>
      <w:shd w:val="clear" w:color="auto" w:fill="000080"/>
    </w:rPr>
  </w:style>
  <w:style w:type="character" w:customStyle="1" w:styleId="Char2">
    <w:name w:val="正文文本 Char"/>
    <w:basedOn w:val="a1"/>
    <w:link w:val="a7"/>
    <w:qFormat/>
    <w:rsid w:val="005A2B6B"/>
    <w:rPr>
      <w:rFonts w:ascii="Times New Roman" w:eastAsia="宋体" w:hAnsi="Times New Roman" w:cs="Times New Roman"/>
      <w:szCs w:val="24"/>
    </w:rPr>
  </w:style>
  <w:style w:type="character" w:customStyle="1" w:styleId="Char1">
    <w:name w:val="批注文字 Char"/>
    <w:basedOn w:val="a1"/>
    <w:link w:val="a6"/>
    <w:qFormat/>
    <w:rsid w:val="005A2B6B"/>
    <w:rPr>
      <w:rFonts w:ascii="Times New Roman" w:eastAsia="宋体" w:hAnsi="Times New Roman" w:cs="Times New Roman"/>
      <w:szCs w:val="24"/>
    </w:rPr>
  </w:style>
  <w:style w:type="character" w:customStyle="1" w:styleId="Char9">
    <w:name w:val="批注主题 Char"/>
    <w:basedOn w:val="Char1"/>
    <w:link w:val="af"/>
    <w:uiPriority w:val="99"/>
    <w:semiHidden/>
    <w:qFormat/>
    <w:rsid w:val="005A2B6B"/>
    <w:rPr>
      <w:rFonts w:ascii="Times New Roman" w:eastAsia="宋体" w:hAnsi="Times New Roman" w:cs="Times New Roman"/>
      <w:b/>
      <w:bCs/>
      <w:szCs w:val="24"/>
    </w:rPr>
  </w:style>
  <w:style w:type="character" w:customStyle="1" w:styleId="Char5">
    <w:name w:val="批注框文本 Char"/>
    <w:basedOn w:val="a1"/>
    <w:link w:val="aa"/>
    <w:uiPriority w:val="99"/>
    <w:semiHidden/>
    <w:qFormat/>
    <w:rsid w:val="005A2B6B"/>
    <w:rPr>
      <w:rFonts w:ascii="Times New Roman" w:eastAsia="宋体" w:hAnsi="Times New Roman" w:cs="Times New Roman"/>
      <w:sz w:val="18"/>
      <w:szCs w:val="18"/>
    </w:rPr>
  </w:style>
  <w:style w:type="paragraph" w:customStyle="1" w:styleId="USE1">
    <w:name w:val="USE 1"/>
    <w:basedOn w:val="a0"/>
    <w:qFormat/>
    <w:rsid w:val="005A2B6B"/>
    <w:pPr>
      <w:spacing w:line="200" w:lineRule="atLeast"/>
      <w:jc w:val="left"/>
    </w:pPr>
    <w:rPr>
      <w:rFonts w:ascii="宋体" w:hAnsi="宋体"/>
      <w:b/>
      <w:sz w:val="24"/>
      <w:szCs w:val="28"/>
    </w:rPr>
  </w:style>
  <w:style w:type="character" w:customStyle="1" w:styleId="2Char0">
    <w:name w:val="正文缩进2格 Char"/>
    <w:link w:val="21"/>
    <w:qFormat/>
    <w:locked/>
    <w:rsid w:val="005A2B6B"/>
    <w:rPr>
      <w:rFonts w:ascii="仿宋_GB2312" w:eastAsia="仿宋_GB2312" w:hAnsi="宋体"/>
      <w:sz w:val="28"/>
    </w:rPr>
  </w:style>
  <w:style w:type="paragraph" w:customStyle="1" w:styleId="21">
    <w:name w:val="正文缩进2格"/>
    <w:basedOn w:val="a0"/>
    <w:link w:val="2Char0"/>
    <w:qFormat/>
    <w:rsid w:val="005A2B6B"/>
    <w:pPr>
      <w:spacing w:line="600" w:lineRule="exact"/>
      <w:ind w:firstLineChars="206" w:firstLine="639"/>
    </w:pPr>
    <w:rPr>
      <w:rFonts w:ascii="仿宋_GB2312" w:eastAsia="仿宋_GB2312" w:hAnsi="宋体" w:cstheme="minorBidi"/>
      <w:sz w:val="28"/>
      <w:szCs w:val="22"/>
    </w:rPr>
  </w:style>
  <w:style w:type="paragraph" w:customStyle="1" w:styleId="22">
    <w:name w:val="样式2"/>
    <w:basedOn w:val="a6"/>
    <w:link w:val="2Char1"/>
    <w:qFormat/>
    <w:rsid w:val="005A2B6B"/>
  </w:style>
  <w:style w:type="character" w:customStyle="1" w:styleId="2Char1">
    <w:name w:val="样式2 Char"/>
    <w:link w:val="22"/>
    <w:qFormat/>
    <w:rsid w:val="005A2B6B"/>
    <w:rPr>
      <w:rFonts w:ascii="Times New Roman" w:eastAsia="宋体" w:hAnsi="Times New Roman" w:cs="Times New Roman"/>
      <w:szCs w:val="24"/>
    </w:rPr>
  </w:style>
  <w:style w:type="paragraph" w:customStyle="1" w:styleId="12">
    <w:name w:val="列出段落1"/>
    <w:basedOn w:val="a0"/>
    <w:link w:val="Charb"/>
    <w:uiPriority w:val="34"/>
    <w:qFormat/>
    <w:rsid w:val="005A2B6B"/>
    <w:pPr>
      <w:ind w:firstLineChars="200" w:firstLine="420"/>
    </w:pPr>
  </w:style>
  <w:style w:type="paragraph" w:customStyle="1" w:styleId="23">
    <w:name w:val="列出段落2"/>
    <w:basedOn w:val="a0"/>
    <w:qFormat/>
    <w:rsid w:val="005A2B6B"/>
    <w:pPr>
      <w:ind w:firstLineChars="200" w:firstLine="420"/>
    </w:pPr>
  </w:style>
  <w:style w:type="character" w:customStyle="1" w:styleId="Char20">
    <w:name w:val="表正文 Char2"/>
    <w:qFormat/>
    <w:rsid w:val="005A2B6B"/>
    <w:rPr>
      <w:rFonts w:eastAsia="宋体"/>
      <w:kern w:val="2"/>
      <w:sz w:val="21"/>
      <w:szCs w:val="24"/>
      <w:lang w:val="en-US" w:eastAsia="zh-CN" w:bidi="ar-SA"/>
    </w:rPr>
  </w:style>
  <w:style w:type="paragraph" w:customStyle="1" w:styleId="TOC1">
    <w:name w:val="TOC 标题1"/>
    <w:basedOn w:val="1"/>
    <w:next w:val="a0"/>
    <w:uiPriority w:val="39"/>
    <w:unhideWhenUsed/>
    <w:qFormat/>
    <w:rsid w:val="005A2B6B"/>
    <w:pPr>
      <w:widowControl/>
      <w:spacing w:before="480" w:after="0" w:line="276" w:lineRule="auto"/>
      <w:jc w:val="left"/>
      <w:outlineLvl w:val="9"/>
    </w:pPr>
    <w:rPr>
      <w:rFonts w:asciiTheme="majorHAnsi" w:eastAsiaTheme="majorEastAsia" w:hAnsiTheme="majorHAnsi" w:cstheme="majorBidi"/>
      <w:bCs/>
      <w:color w:val="365F91" w:themeColor="accent1" w:themeShade="BF"/>
      <w:kern w:val="0"/>
      <w:sz w:val="28"/>
      <w:szCs w:val="28"/>
    </w:rPr>
  </w:style>
  <w:style w:type="character" w:customStyle="1" w:styleId="Char11">
    <w:name w:val="正文缩进 Char1"/>
    <w:qFormat/>
    <w:rsid w:val="005A2B6B"/>
    <w:rPr>
      <w:rFonts w:ascii="Times New Roman" w:eastAsia="宋体" w:hAnsi="Times New Roman" w:cs="Times New Roman"/>
      <w:szCs w:val="24"/>
    </w:rPr>
  </w:style>
  <w:style w:type="paragraph" w:customStyle="1" w:styleId="Default">
    <w:name w:val="Default"/>
    <w:qFormat/>
    <w:rsid w:val="005A2B6B"/>
    <w:pPr>
      <w:widowControl w:val="0"/>
      <w:autoSpaceDE w:val="0"/>
      <w:autoSpaceDN w:val="0"/>
      <w:adjustRightInd w:val="0"/>
    </w:pPr>
    <w:rPr>
      <w:rFonts w:ascii="Arial Narrow" w:eastAsia="宋体" w:hAnsi="Arial Narrow" w:cs="Arial Narrow"/>
      <w:color w:val="000000"/>
      <w:sz w:val="24"/>
      <w:szCs w:val="24"/>
    </w:rPr>
  </w:style>
  <w:style w:type="paragraph" w:customStyle="1" w:styleId="NewNewNewNew">
    <w:name w:val="正文 New New New New"/>
    <w:qFormat/>
    <w:rsid w:val="005A2B6B"/>
    <w:pPr>
      <w:widowControl w:val="0"/>
      <w:jc w:val="both"/>
    </w:pPr>
    <w:rPr>
      <w:rFonts w:ascii="Times New Roman" w:eastAsia="宋体" w:hAnsi="Times New Roman" w:cs="Times New Roman"/>
      <w:kern w:val="2"/>
      <w:sz w:val="21"/>
      <w:szCs w:val="24"/>
    </w:rPr>
  </w:style>
  <w:style w:type="character" w:customStyle="1" w:styleId="Charb">
    <w:name w:val="列出段落 Char"/>
    <w:link w:val="12"/>
    <w:uiPriority w:val="34"/>
    <w:locked/>
    <w:rsid w:val="005A2B6B"/>
    <w:rPr>
      <w:rFonts w:ascii="Times New Roman" w:eastAsia="宋体" w:hAnsi="Times New Roman" w:cs="Times New Roman"/>
      <w:kern w:val="2"/>
      <w:sz w:val="21"/>
      <w:szCs w:val="24"/>
    </w:rPr>
  </w:style>
  <w:style w:type="paragraph" w:customStyle="1" w:styleId="font5">
    <w:name w:val="font5"/>
    <w:basedOn w:val="a0"/>
    <w:qFormat/>
    <w:rsid w:val="005A2B6B"/>
    <w:pPr>
      <w:widowControl/>
      <w:spacing w:before="100" w:beforeAutospacing="1" w:after="100" w:afterAutospacing="1"/>
      <w:jc w:val="left"/>
    </w:pPr>
    <w:rPr>
      <w:rFonts w:ascii="宋体" w:hAnsi="宋体" w:cs="宋体"/>
      <w:kern w:val="0"/>
      <w:sz w:val="18"/>
      <w:szCs w:val="18"/>
    </w:rPr>
  </w:style>
  <w:style w:type="paragraph" w:customStyle="1" w:styleId="font6">
    <w:name w:val="font6"/>
    <w:basedOn w:val="a0"/>
    <w:qFormat/>
    <w:rsid w:val="005A2B6B"/>
    <w:pPr>
      <w:widowControl/>
      <w:spacing w:before="100" w:beforeAutospacing="1" w:after="100" w:afterAutospacing="1"/>
      <w:jc w:val="left"/>
    </w:pPr>
    <w:rPr>
      <w:rFonts w:ascii="Verdana" w:hAnsi="Verdana" w:cs="宋体"/>
      <w:b/>
      <w:bCs/>
      <w:kern w:val="0"/>
      <w:sz w:val="18"/>
      <w:szCs w:val="18"/>
    </w:rPr>
  </w:style>
  <w:style w:type="paragraph" w:customStyle="1" w:styleId="font7">
    <w:name w:val="font7"/>
    <w:basedOn w:val="a0"/>
    <w:qFormat/>
    <w:rsid w:val="005A2B6B"/>
    <w:pPr>
      <w:widowControl/>
      <w:spacing w:before="100" w:beforeAutospacing="1" w:after="100" w:afterAutospacing="1"/>
      <w:jc w:val="left"/>
    </w:pPr>
    <w:rPr>
      <w:rFonts w:ascii="宋体" w:hAnsi="宋体" w:cs="宋体"/>
      <w:b/>
      <w:bCs/>
      <w:kern w:val="0"/>
      <w:sz w:val="18"/>
      <w:szCs w:val="18"/>
    </w:rPr>
  </w:style>
  <w:style w:type="paragraph" w:customStyle="1" w:styleId="xl66">
    <w:name w:val="xl66"/>
    <w:basedOn w:val="a0"/>
    <w:qFormat/>
    <w:rsid w:val="005A2B6B"/>
    <w:pPr>
      <w:widowControl/>
      <w:spacing w:before="100" w:beforeAutospacing="1" w:after="100" w:afterAutospacing="1"/>
      <w:jc w:val="center"/>
      <w:textAlignment w:val="center"/>
    </w:pPr>
    <w:rPr>
      <w:rFonts w:ascii="宋体" w:hAnsi="宋体" w:cs="宋体"/>
      <w:kern w:val="0"/>
      <w:sz w:val="24"/>
    </w:rPr>
  </w:style>
  <w:style w:type="paragraph" w:customStyle="1" w:styleId="xl67">
    <w:name w:val="xl67"/>
    <w:basedOn w:val="a0"/>
    <w:qFormat/>
    <w:rsid w:val="005A2B6B"/>
    <w:pPr>
      <w:widowControl/>
      <w:spacing w:before="100" w:beforeAutospacing="1" w:after="100" w:afterAutospacing="1"/>
      <w:jc w:val="left"/>
      <w:textAlignment w:val="center"/>
    </w:pPr>
    <w:rPr>
      <w:rFonts w:ascii="宋体" w:hAnsi="宋体" w:cs="宋体"/>
      <w:kern w:val="0"/>
      <w:sz w:val="24"/>
    </w:rPr>
  </w:style>
  <w:style w:type="paragraph" w:customStyle="1" w:styleId="xl68">
    <w:name w:val="xl68"/>
    <w:basedOn w:val="a0"/>
    <w:qFormat/>
    <w:rsid w:val="005A2B6B"/>
    <w:pPr>
      <w:widowControl/>
      <w:spacing w:before="100" w:beforeAutospacing="1" w:after="100" w:afterAutospacing="1"/>
      <w:jc w:val="left"/>
      <w:textAlignment w:val="center"/>
    </w:pPr>
    <w:rPr>
      <w:rFonts w:ascii="宋体" w:hAnsi="宋体" w:cs="宋体"/>
      <w:color w:val="000000"/>
      <w:kern w:val="0"/>
      <w:sz w:val="20"/>
      <w:szCs w:val="20"/>
    </w:rPr>
  </w:style>
  <w:style w:type="paragraph" w:customStyle="1" w:styleId="xl69">
    <w:name w:val="xl69"/>
    <w:basedOn w:val="a0"/>
    <w:qFormat/>
    <w:rsid w:val="005A2B6B"/>
    <w:pPr>
      <w:widowControl/>
      <w:shd w:val="clear" w:color="000000" w:fill="FFFFFF"/>
      <w:spacing w:before="100" w:beforeAutospacing="1" w:after="100" w:afterAutospacing="1"/>
      <w:jc w:val="left"/>
      <w:textAlignment w:val="center"/>
    </w:pPr>
    <w:rPr>
      <w:kern w:val="0"/>
      <w:sz w:val="20"/>
      <w:szCs w:val="20"/>
    </w:rPr>
  </w:style>
  <w:style w:type="paragraph" w:customStyle="1" w:styleId="xl70">
    <w:name w:val="xl70"/>
    <w:basedOn w:val="a0"/>
    <w:qFormat/>
    <w:rsid w:val="005A2B6B"/>
    <w:pPr>
      <w:widowControl/>
      <w:shd w:val="clear" w:color="000000" w:fill="FFFFFF"/>
      <w:spacing w:before="100" w:beforeAutospacing="1" w:after="100" w:afterAutospacing="1"/>
      <w:jc w:val="left"/>
      <w:textAlignment w:val="center"/>
    </w:pPr>
    <w:rPr>
      <w:rFonts w:ascii="宋体" w:hAnsi="宋体" w:cs="宋体"/>
      <w:kern w:val="0"/>
      <w:sz w:val="24"/>
    </w:rPr>
  </w:style>
  <w:style w:type="paragraph" w:customStyle="1" w:styleId="xl71">
    <w:name w:val="xl71"/>
    <w:basedOn w:val="a0"/>
    <w:qFormat/>
    <w:rsid w:val="005A2B6B"/>
    <w:pPr>
      <w:widowControl/>
      <w:spacing w:before="100" w:beforeAutospacing="1" w:after="100" w:afterAutospacing="1"/>
      <w:jc w:val="left"/>
      <w:textAlignment w:val="center"/>
    </w:pPr>
    <w:rPr>
      <w:rFonts w:ascii="宋体" w:hAnsi="宋体" w:cs="宋体"/>
      <w:color w:val="FF0000"/>
      <w:kern w:val="0"/>
      <w:sz w:val="24"/>
    </w:rPr>
  </w:style>
  <w:style w:type="paragraph" w:customStyle="1" w:styleId="xl72">
    <w:name w:val="xl72"/>
    <w:basedOn w:val="a0"/>
    <w:qFormat/>
    <w:rsid w:val="005A2B6B"/>
    <w:pPr>
      <w:widowControl/>
      <w:spacing w:before="100" w:beforeAutospacing="1" w:after="100" w:afterAutospacing="1"/>
      <w:jc w:val="center"/>
    </w:pPr>
    <w:rPr>
      <w:rFonts w:ascii="宋体" w:hAnsi="宋体" w:cs="宋体"/>
      <w:kern w:val="0"/>
      <w:sz w:val="24"/>
    </w:rPr>
  </w:style>
  <w:style w:type="paragraph" w:customStyle="1" w:styleId="xl73">
    <w:name w:val="xl73"/>
    <w:basedOn w:val="a0"/>
    <w:qFormat/>
    <w:rsid w:val="005A2B6B"/>
    <w:pPr>
      <w:widowControl/>
      <w:shd w:val="clear" w:color="000000" w:fill="FFFFFF"/>
      <w:spacing w:before="100" w:beforeAutospacing="1" w:after="100" w:afterAutospacing="1"/>
      <w:jc w:val="left"/>
      <w:textAlignment w:val="center"/>
    </w:pPr>
    <w:rPr>
      <w:rFonts w:ascii="宋体" w:hAnsi="宋体" w:cs="宋体"/>
      <w:color w:val="FF0000"/>
      <w:kern w:val="0"/>
      <w:sz w:val="24"/>
    </w:rPr>
  </w:style>
  <w:style w:type="paragraph" w:customStyle="1" w:styleId="xl74">
    <w:name w:val="xl74"/>
    <w:basedOn w:val="a0"/>
    <w:qFormat/>
    <w:rsid w:val="005A2B6B"/>
    <w:pPr>
      <w:widowControl/>
      <w:spacing w:before="100" w:beforeAutospacing="1" w:after="100" w:afterAutospacing="1"/>
      <w:jc w:val="left"/>
      <w:textAlignment w:val="center"/>
    </w:pPr>
    <w:rPr>
      <w:rFonts w:ascii="宋体" w:hAnsi="宋体" w:cs="宋体"/>
      <w:kern w:val="0"/>
      <w:sz w:val="22"/>
      <w:szCs w:val="22"/>
    </w:rPr>
  </w:style>
  <w:style w:type="paragraph" w:customStyle="1" w:styleId="xl75">
    <w:name w:val="xl75"/>
    <w:basedOn w:val="a0"/>
    <w:qFormat/>
    <w:rsid w:val="005A2B6B"/>
    <w:pPr>
      <w:widowControl/>
      <w:spacing w:before="100" w:beforeAutospacing="1" w:after="100" w:afterAutospacing="1"/>
      <w:jc w:val="left"/>
      <w:textAlignment w:val="center"/>
    </w:pPr>
    <w:rPr>
      <w:kern w:val="0"/>
      <w:sz w:val="20"/>
      <w:szCs w:val="20"/>
    </w:rPr>
  </w:style>
  <w:style w:type="paragraph" w:customStyle="1" w:styleId="xl76">
    <w:name w:val="xl76"/>
    <w:basedOn w:val="a0"/>
    <w:qFormat/>
    <w:rsid w:val="005A2B6B"/>
    <w:pPr>
      <w:widowControl/>
      <w:spacing w:before="100" w:beforeAutospacing="1" w:after="100" w:afterAutospacing="1"/>
      <w:jc w:val="left"/>
    </w:pPr>
    <w:rPr>
      <w:kern w:val="0"/>
      <w:sz w:val="20"/>
      <w:szCs w:val="20"/>
    </w:rPr>
  </w:style>
  <w:style w:type="paragraph" w:customStyle="1" w:styleId="xl77">
    <w:name w:val="xl77"/>
    <w:basedOn w:val="a0"/>
    <w:qFormat/>
    <w:rsid w:val="005A2B6B"/>
    <w:pPr>
      <w:widowControl/>
      <w:spacing w:before="100" w:beforeAutospacing="1" w:after="100" w:afterAutospacing="1"/>
      <w:jc w:val="center"/>
      <w:textAlignment w:val="center"/>
    </w:pPr>
    <w:rPr>
      <w:rFonts w:ascii="宋体" w:hAnsi="宋体" w:cs="宋体"/>
      <w:kern w:val="0"/>
      <w:sz w:val="18"/>
      <w:szCs w:val="18"/>
    </w:rPr>
  </w:style>
  <w:style w:type="paragraph" w:customStyle="1" w:styleId="xl78">
    <w:name w:val="xl78"/>
    <w:basedOn w:val="a0"/>
    <w:qFormat/>
    <w:rsid w:val="005A2B6B"/>
    <w:pPr>
      <w:widowControl/>
      <w:shd w:val="clear" w:color="000000" w:fill="FFFFFF"/>
      <w:spacing w:before="100" w:beforeAutospacing="1" w:after="100" w:afterAutospacing="1"/>
      <w:jc w:val="left"/>
      <w:textAlignment w:val="center"/>
    </w:pPr>
    <w:rPr>
      <w:rFonts w:ascii="宋体" w:hAnsi="宋体" w:cs="宋体"/>
      <w:color w:val="FF0000"/>
      <w:kern w:val="0"/>
      <w:sz w:val="24"/>
    </w:rPr>
  </w:style>
  <w:style w:type="paragraph" w:customStyle="1" w:styleId="xl79">
    <w:name w:val="xl79"/>
    <w:basedOn w:val="a0"/>
    <w:qFormat/>
    <w:rsid w:val="005A2B6B"/>
    <w:pPr>
      <w:widowControl/>
      <w:spacing w:before="100" w:beforeAutospacing="1" w:after="100" w:afterAutospacing="1"/>
      <w:jc w:val="left"/>
    </w:pPr>
    <w:rPr>
      <w:rFonts w:ascii="宋体" w:hAnsi="宋体" w:cs="宋体"/>
      <w:kern w:val="0"/>
      <w:sz w:val="18"/>
      <w:szCs w:val="18"/>
    </w:rPr>
  </w:style>
  <w:style w:type="paragraph" w:customStyle="1" w:styleId="xl80">
    <w:name w:val="xl80"/>
    <w:basedOn w:val="a0"/>
    <w:qFormat/>
    <w:rsid w:val="005A2B6B"/>
    <w:pPr>
      <w:widowControl/>
      <w:shd w:val="clear" w:color="000000" w:fill="FFFFFF"/>
      <w:spacing w:before="100" w:beforeAutospacing="1" w:after="100" w:afterAutospacing="1"/>
      <w:jc w:val="left"/>
    </w:pPr>
    <w:rPr>
      <w:kern w:val="0"/>
      <w:sz w:val="20"/>
      <w:szCs w:val="20"/>
    </w:rPr>
  </w:style>
  <w:style w:type="paragraph" w:customStyle="1" w:styleId="xl81">
    <w:name w:val="xl81"/>
    <w:basedOn w:val="a0"/>
    <w:qFormat/>
    <w:rsid w:val="005A2B6B"/>
    <w:pPr>
      <w:widowControl/>
      <w:spacing w:before="100" w:beforeAutospacing="1" w:after="100" w:afterAutospacing="1"/>
      <w:jc w:val="left"/>
      <w:textAlignment w:val="center"/>
    </w:pPr>
    <w:rPr>
      <w:rFonts w:ascii="宋体" w:hAnsi="宋体" w:cs="宋体"/>
      <w:kern w:val="0"/>
      <w:sz w:val="18"/>
      <w:szCs w:val="18"/>
    </w:rPr>
  </w:style>
  <w:style w:type="paragraph" w:customStyle="1" w:styleId="xl82">
    <w:name w:val="xl82"/>
    <w:basedOn w:val="a0"/>
    <w:qFormat/>
    <w:rsid w:val="005A2B6B"/>
    <w:pPr>
      <w:widowControl/>
      <w:spacing w:before="100" w:beforeAutospacing="1" w:after="100" w:afterAutospacing="1"/>
      <w:jc w:val="center"/>
      <w:textAlignment w:val="center"/>
    </w:pPr>
    <w:rPr>
      <w:rFonts w:ascii="宋体" w:hAnsi="宋体" w:cs="宋体"/>
      <w:b/>
      <w:bCs/>
      <w:kern w:val="0"/>
      <w:sz w:val="24"/>
    </w:rPr>
  </w:style>
  <w:style w:type="paragraph" w:customStyle="1" w:styleId="xl83">
    <w:name w:val="xl83"/>
    <w:basedOn w:val="a0"/>
    <w:qFormat/>
    <w:rsid w:val="005A2B6B"/>
    <w:pPr>
      <w:widowControl/>
      <w:spacing w:before="100" w:beforeAutospacing="1" w:after="100" w:afterAutospacing="1"/>
      <w:jc w:val="left"/>
      <w:textAlignment w:val="center"/>
    </w:pPr>
    <w:rPr>
      <w:rFonts w:ascii="Verdana" w:hAnsi="Verdana" w:cs="宋体"/>
      <w:b/>
      <w:bCs/>
      <w:kern w:val="0"/>
      <w:sz w:val="18"/>
      <w:szCs w:val="18"/>
    </w:rPr>
  </w:style>
  <w:style w:type="paragraph" w:customStyle="1" w:styleId="xl84">
    <w:name w:val="xl84"/>
    <w:basedOn w:val="a0"/>
    <w:qFormat/>
    <w:rsid w:val="005A2B6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85">
    <w:name w:val="xl85"/>
    <w:basedOn w:val="a0"/>
    <w:qFormat/>
    <w:rsid w:val="005A2B6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宋体"/>
      <w:kern w:val="0"/>
      <w:sz w:val="18"/>
      <w:szCs w:val="18"/>
    </w:rPr>
  </w:style>
  <w:style w:type="paragraph" w:customStyle="1" w:styleId="xl86">
    <w:name w:val="xl86"/>
    <w:basedOn w:val="a0"/>
    <w:qFormat/>
    <w:rsid w:val="005A2B6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87">
    <w:name w:val="xl87"/>
    <w:basedOn w:val="a0"/>
    <w:qFormat/>
    <w:rsid w:val="005A2B6B"/>
    <w:pPr>
      <w:widowControl/>
      <w:spacing w:before="100" w:beforeAutospacing="1" w:after="100" w:afterAutospacing="1"/>
      <w:jc w:val="center"/>
      <w:textAlignment w:val="center"/>
    </w:pPr>
    <w:rPr>
      <w:rFonts w:ascii="宋体" w:hAnsi="宋体" w:cs="宋体"/>
      <w:kern w:val="0"/>
      <w:sz w:val="18"/>
      <w:szCs w:val="18"/>
    </w:rPr>
  </w:style>
  <w:style w:type="paragraph" w:customStyle="1" w:styleId="xl88">
    <w:name w:val="xl88"/>
    <w:basedOn w:val="a0"/>
    <w:qFormat/>
    <w:rsid w:val="005A2B6B"/>
    <w:pPr>
      <w:widowControl/>
      <w:spacing w:before="100" w:beforeAutospacing="1" w:after="100" w:afterAutospacing="1"/>
      <w:jc w:val="left"/>
      <w:textAlignment w:val="center"/>
    </w:pPr>
    <w:rPr>
      <w:rFonts w:ascii="宋体" w:hAnsi="宋体" w:cs="宋体"/>
      <w:kern w:val="0"/>
      <w:sz w:val="20"/>
      <w:szCs w:val="20"/>
    </w:rPr>
  </w:style>
  <w:style w:type="paragraph" w:customStyle="1" w:styleId="xl89">
    <w:name w:val="xl89"/>
    <w:basedOn w:val="a0"/>
    <w:qFormat/>
    <w:rsid w:val="005A2B6B"/>
    <w:pPr>
      <w:widowControl/>
      <w:spacing w:before="100" w:beforeAutospacing="1" w:after="100" w:afterAutospacing="1"/>
      <w:jc w:val="center"/>
      <w:textAlignment w:val="center"/>
    </w:pPr>
    <w:rPr>
      <w:rFonts w:ascii="宋体" w:hAnsi="宋体" w:cs="宋体"/>
      <w:kern w:val="0"/>
      <w:sz w:val="20"/>
      <w:szCs w:val="20"/>
    </w:rPr>
  </w:style>
  <w:style w:type="paragraph" w:customStyle="1" w:styleId="xl90">
    <w:name w:val="xl90"/>
    <w:basedOn w:val="a0"/>
    <w:qFormat/>
    <w:rsid w:val="005A2B6B"/>
    <w:pPr>
      <w:widowControl/>
      <w:spacing w:before="100" w:beforeAutospacing="1" w:after="100" w:afterAutospacing="1"/>
      <w:jc w:val="left"/>
      <w:textAlignment w:val="center"/>
    </w:pPr>
    <w:rPr>
      <w:rFonts w:ascii="宋体" w:hAnsi="宋体" w:cs="宋体"/>
      <w:kern w:val="0"/>
      <w:sz w:val="20"/>
      <w:szCs w:val="20"/>
    </w:rPr>
  </w:style>
  <w:style w:type="paragraph" w:customStyle="1" w:styleId="xl91">
    <w:name w:val="xl91"/>
    <w:basedOn w:val="a0"/>
    <w:qFormat/>
    <w:rsid w:val="005A2B6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92">
    <w:name w:val="xl92"/>
    <w:basedOn w:val="a0"/>
    <w:qFormat/>
    <w:rsid w:val="005A2B6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xl93">
    <w:name w:val="xl93"/>
    <w:basedOn w:val="a0"/>
    <w:qFormat/>
    <w:rsid w:val="005A2B6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18"/>
      <w:szCs w:val="18"/>
    </w:rPr>
  </w:style>
  <w:style w:type="paragraph" w:customStyle="1" w:styleId="xl94">
    <w:name w:val="xl94"/>
    <w:basedOn w:val="a0"/>
    <w:qFormat/>
    <w:rsid w:val="005A2B6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18"/>
      <w:szCs w:val="18"/>
    </w:rPr>
  </w:style>
  <w:style w:type="paragraph" w:customStyle="1" w:styleId="xl95">
    <w:name w:val="xl95"/>
    <w:basedOn w:val="a0"/>
    <w:qFormat/>
    <w:rsid w:val="005A2B6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xl96">
    <w:name w:val="xl96"/>
    <w:basedOn w:val="a0"/>
    <w:qFormat/>
    <w:rsid w:val="005A2B6B"/>
    <w:pPr>
      <w:widowControl/>
      <w:spacing w:before="100" w:beforeAutospacing="1" w:after="100" w:afterAutospacing="1"/>
      <w:jc w:val="left"/>
      <w:textAlignment w:val="center"/>
    </w:pPr>
    <w:rPr>
      <w:rFonts w:ascii="宋体" w:hAnsi="宋体" w:cs="宋体"/>
      <w:kern w:val="0"/>
      <w:sz w:val="18"/>
      <w:szCs w:val="18"/>
    </w:rPr>
  </w:style>
  <w:style w:type="paragraph" w:customStyle="1" w:styleId="xl97">
    <w:name w:val="xl97"/>
    <w:basedOn w:val="a0"/>
    <w:qFormat/>
    <w:rsid w:val="005A2B6B"/>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98">
    <w:name w:val="xl98"/>
    <w:basedOn w:val="a0"/>
    <w:qFormat/>
    <w:rsid w:val="005A2B6B"/>
    <w:pPr>
      <w:widowControl/>
      <w:pBdr>
        <w:top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99">
    <w:name w:val="xl99"/>
    <w:basedOn w:val="a0"/>
    <w:qFormat/>
    <w:rsid w:val="005A2B6B"/>
    <w:pPr>
      <w:widowControl/>
      <w:pBdr>
        <w:top w:val="single" w:sz="4" w:space="0" w:color="auto"/>
      </w:pBdr>
      <w:spacing w:before="100" w:beforeAutospacing="1" w:after="100" w:afterAutospacing="1"/>
      <w:textAlignment w:val="center"/>
    </w:pPr>
    <w:rPr>
      <w:rFonts w:ascii="宋体" w:hAnsi="宋体" w:cs="宋体"/>
      <w:kern w:val="0"/>
      <w:sz w:val="18"/>
      <w:szCs w:val="18"/>
    </w:rPr>
  </w:style>
  <w:style w:type="paragraph" w:customStyle="1" w:styleId="xl100">
    <w:name w:val="xl100"/>
    <w:basedOn w:val="a0"/>
    <w:qFormat/>
    <w:rsid w:val="005A2B6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101">
    <w:name w:val="xl101"/>
    <w:basedOn w:val="a0"/>
    <w:qFormat/>
    <w:rsid w:val="005A2B6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xl102">
    <w:name w:val="xl102"/>
    <w:basedOn w:val="a0"/>
    <w:qFormat/>
    <w:rsid w:val="005A2B6B"/>
    <w:pPr>
      <w:widowControl/>
      <w:pBdr>
        <w:top w:val="single" w:sz="4" w:space="0" w:color="auto"/>
        <w:lef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103">
    <w:name w:val="xl103"/>
    <w:basedOn w:val="a0"/>
    <w:qFormat/>
    <w:rsid w:val="005A2B6B"/>
    <w:pPr>
      <w:widowControl/>
      <w:pBdr>
        <w:top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104">
    <w:name w:val="xl104"/>
    <w:basedOn w:val="a0"/>
    <w:qFormat/>
    <w:rsid w:val="005A2B6B"/>
    <w:pPr>
      <w:widowControl/>
      <w:pBdr>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05">
    <w:name w:val="xl105"/>
    <w:basedOn w:val="a0"/>
    <w:qFormat/>
    <w:rsid w:val="005A2B6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06">
    <w:name w:val="xl106"/>
    <w:basedOn w:val="a0"/>
    <w:qFormat/>
    <w:rsid w:val="005A2B6B"/>
    <w:pPr>
      <w:widowControl/>
      <w:pBdr>
        <w:top w:val="single" w:sz="4" w:space="0" w:color="auto"/>
        <w:left w:val="single" w:sz="4" w:space="0" w:color="auto"/>
        <w:bottom w:val="single" w:sz="4" w:space="0" w:color="auto"/>
      </w:pBdr>
      <w:spacing w:before="100" w:beforeAutospacing="1" w:after="100" w:afterAutospacing="1"/>
      <w:textAlignment w:val="center"/>
    </w:pPr>
    <w:rPr>
      <w:rFonts w:ascii="宋体" w:hAnsi="宋体" w:cs="宋体"/>
      <w:kern w:val="0"/>
      <w:sz w:val="18"/>
      <w:szCs w:val="18"/>
    </w:rPr>
  </w:style>
  <w:style w:type="paragraph" w:customStyle="1" w:styleId="xl107">
    <w:name w:val="xl107"/>
    <w:basedOn w:val="a0"/>
    <w:qFormat/>
    <w:rsid w:val="005A2B6B"/>
    <w:pPr>
      <w:widowControl/>
      <w:pBdr>
        <w:top w:val="single" w:sz="4" w:space="0" w:color="auto"/>
        <w:bottom w:val="single" w:sz="4" w:space="0" w:color="auto"/>
      </w:pBdr>
      <w:spacing w:before="100" w:beforeAutospacing="1" w:after="100" w:afterAutospacing="1"/>
      <w:textAlignment w:val="center"/>
    </w:pPr>
    <w:rPr>
      <w:rFonts w:ascii="宋体" w:hAnsi="宋体" w:cs="宋体"/>
      <w:kern w:val="0"/>
      <w:sz w:val="18"/>
      <w:szCs w:val="18"/>
    </w:rPr>
  </w:style>
  <w:style w:type="paragraph" w:customStyle="1" w:styleId="xl108">
    <w:name w:val="xl108"/>
    <w:basedOn w:val="a0"/>
    <w:qFormat/>
    <w:rsid w:val="005A2B6B"/>
    <w:pPr>
      <w:widowControl/>
      <w:pBdr>
        <w:top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18"/>
      <w:szCs w:val="18"/>
    </w:rPr>
  </w:style>
  <w:style w:type="paragraph" w:customStyle="1" w:styleId="xl109">
    <w:name w:val="xl109"/>
    <w:basedOn w:val="a0"/>
    <w:qFormat/>
    <w:rsid w:val="005A2B6B"/>
    <w:pPr>
      <w:widowControl/>
      <w:spacing w:before="100" w:beforeAutospacing="1" w:after="100" w:afterAutospacing="1"/>
      <w:jc w:val="center"/>
      <w:textAlignment w:val="center"/>
    </w:pPr>
    <w:rPr>
      <w:rFonts w:ascii="宋体" w:hAnsi="宋体" w:cs="宋体"/>
      <w:b/>
      <w:bCs/>
      <w:kern w:val="0"/>
      <w:sz w:val="24"/>
    </w:rPr>
  </w:style>
  <w:style w:type="paragraph" w:customStyle="1" w:styleId="Body1">
    <w:name w:val="Body 1"/>
    <w:qFormat/>
    <w:rsid w:val="005A2B6B"/>
    <w:pPr>
      <w:outlineLvl w:val="0"/>
    </w:pPr>
    <w:rPr>
      <w:rFonts w:ascii="Helvetica" w:eastAsia="Arial Unicode MS" w:hAnsi="Helvetica" w:cs="Times New Roman"/>
      <w:b/>
      <w:color w:val="000000"/>
      <w:u w:color="000000"/>
    </w:rPr>
  </w:style>
  <w:style w:type="paragraph" w:customStyle="1" w:styleId="p0">
    <w:name w:val="p0"/>
    <w:basedOn w:val="a0"/>
    <w:qFormat/>
    <w:rsid w:val="005A2B6B"/>
    <w:pPr>
      <w:widowControl/>
      <w:spacing w:before="100" w:beforeAutospacing="1" w:after="100" w:afterAutospacing="1"/>
      <w:jc w:val="left"/>
    </w:pPr>
    <w:rPr>
      <w:rFonts w:ascii="宋体" w:hAnsi="宋体" w:cs="宋体"/>
      <w:kern w:val="0"/>
      <w:sz w:val="24"/>
    </w:rPr>
  </w:style>
  <w:style w:type="character" w:customStyle="1" w:styleId="ca-32">
    <w:name w:val="ca-32"/>
    <w:qFormat/>
    <w:rsid w:val="005A2B6B"/>
  </w:style>
  <w:style w:type="paragraph" w:customStyle="1" w:styleId="110">
    <w:name w:val="列出段落11"/>
    <w:basedOn w:val="a0"/>
    <w:qFormat/>
    <w:rsid w:val="005A2B6B"/>
    <w:pPr>
      <w:ind w:firstLineChars="200" w:firstLine="420"/>
    </w:pPr>
    <w:rPr>
      <w:szCs w:val="21"/>
    </w:rPr>
  </w:style>
  <w:style w:type="paragraph" w:customStyle="1" w:styleId="a">
    <w:name w:val="正文表标题"/>
    <w:next w:val="a0"/>
    <w:qFormat/>
    <w:rsid w:val="005A2B6B"/>
    <w:pPr>
      <w:numPr>
        <w:numId w:val="1"/>
      </w:numPr>
      <w:spacing w:beforeLines="50" w:afterLines="50"/>
      <w:jc w:val="center"/>
    </w:pPr>
    <w:rPr>
      <w:rFonts w:ascii="黑体" w:eastAsia="黑体" w:hAnsi="Times New Roman" w:cs="Times New Roman"/>
      <w:sz w:val="21"/>
    </w:rPr>
  </w:style>
  <w:style w:type="character" w:customStyle="1" w:styleId="shorttext">
    <w:name w:val="short_text"/>
    <w:basedOn w:val="a1"/>
    <w:qFormat/>
    <w:rsid w:val="005A2B6B"/>
  </w:style>
  <w:style w:type="character" w:customStyle="1" w:styleId="alt-edited1">
    <w:name w:val="alt-edited1"/>
    <w:qFormat/>
    <w:rsid w:val="005A2B6B"/>
    <w:rPr>
      <w:color w:val="4D90F0"/>
    </w:rPr>
  </w:style>
  <w:style w:type="paragraph" w:customStyle="1" w:styleId="xmsonormal">
    <w:name w:val="x_msonormal"/>
    <w:basedOn w:val="a0"/>
    <w:qFormat/>
    <w:rsid w:val="005A2B6B"/>
    <w:pPr>
      <w:widowControl/>
      <w:spacing w:before="100" w:beforeAutospacing="1" w:after="100" w:afterAutospacing="1"/>
      <w:jc w:val="left"/>
    </w:pPr>
    <w:rPr>
      <w:rFonts w:ascii="PMingLiU" w:eastAsia="PMingLiU" w:hAnsi="PMingLiU" w:cs="PMingLiU"/>
      <w:kern w:val="0"/>
      <w:sz w:val="24"/>
      <w:lang w:eastAsia="zh-TW"/>
    </w:rPr>
  </w:style>
  <w:style w:type="character" w:customStyle="1" w:styleId="16">
    <w:name w:val="16"/>
    <w:qFormat/>
    <w:rsid w:val="005A2B6B"/>
    <w:rPr>
      <w:rFonts w:ascii="ˎ̥" w:hAnsi="ˎ̥" w:hint="default"/>
      <w:b/>
      <w:bCs/>
      <w:color w:val="FF0356"/>
      <w:sz w:val="21"/>
      <w:szCs w:val="21"/>
    </w:rPr>
  </w:style>
  <w:style w:type="paragraph" w:customStyle="1" w:styleId="p15">
    <w:name w:val="p15"/>
    <w:basedOn w:val="a0"/>
    <w:qFormat/>
    <w:rsid w:val="005A2B6B"/>
    <w:pPr>
      <w:widowControl/>
      <w:ind w:firstLine="420"/>
    </w:pPr>
    <w:rPr>
      <w:kern w:val="0"/>
      <w:szCs w:val="21"/>
    </w:rPr>
  </w:style>
  <w:style w:type="paragraph" w:customStyle="1" w:styleId="13">
    <w:name w:val="无间隔1"/>
    <w:uiPriority w:val="1"/>
    <w:qFormat/>
    <w:rsid w:val="005A2B6B"/>
    <w:pPr>
      <w:widowControl w:val="0"/>
      <w:jc w:val="both"/>
    </w:pPr>
    <w:rPr>
      <w:rFonts w:ascii="Calibri" w:eastAsia="宋体" w:hAnsi="Calibri" w:cs="Times New Roman"/>
      <w:kern w:val="2"/>
      <w:sz w:val="22"/>
      <w:szCs w:val="22"/>
    </w:rPr>
  </w:style>
  <w:style w:type="paragraph" w:customStyle="1" w:styleId="31">
    <w:name w:val="列出段落3"/>
    <w:basedOn w:val="a0"/>
    <w:uiPriority w:val="34"/>
    <w:qFormat/>
    <w:rsid w:val="005A2B6B"/>
    <w:pPr>
      <w:ind w:firstLineChars="200" w:firstLine="420"/>
    </w:pPr>
    <w:rPr>
      <w:szCs w:val="20"/>
    </w:rPr>
  </w:style>
  <w:style w:type="character" w:customStyle="1" w:styleId="apple-style-span">
    <w:name w:val="apple-style-span"/>
    <w:qFormat/>
    <w:rsid w:val="005A2B6B"/>
  </w:style>
  <w:style w:type="paragraph" w:customStyle="1" w:styleId="af7">
    <w:name w:val="表格"/>
    <w:basedOn w:val="a0"/>
    <w:qFormat/>
    <w:rsid w:val="005A2B6B"/>
    <w:pPr>
      <w:spacing w:line="360" w:lineRule="exact"/>
      <w:jc w:val="center"/>
    </w:pPr>
    <w:rPr>
      <w:szCs w:val="21"/>
    </w:rPr>
  </w:style>
  <w:style w:type="character" w:customStyle="1" w:styleId="Char4">
    <w:name w:val="日期 Char"/>
    <w:basedOn w:val="a1"/>
    <w:link w:val="a9"/>
    <w:uiPriority w:val="99"/>
    <w:semiHidden/>
    <w:qFormat/>
    <w:rsid w:val="005A2B6B"/>
    <w:rPr>
      <w:kern w:val="2"/>
      <w:sz w:val="21"/>
      <w:szCs w:val="22"/>
    </w:rPr>
  </w:style>
  <w:style w:type="paragraph" w:customStyle="1" w:styleId="41">
    <w:name w:val="列出段落4"/>
    <w:basedOn w:val="a0"/>
    <w:uiPriority w:val="99"/>
    <w:unhideWhenUsed/>
    <w:qFormat/>
    <w:rsid w:val="005A2B6B"/>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microsoft.com/office/2011/relationships/commentsExtended" Target="commentsExtended.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F1F414C-35E3-47B8-91F4-12E9E69D9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73</Pages>
  <Words>7290</Words>
  <Characters>41553</Characters>
  <Application>Microsoft Office Word</Application>
  <DocSecurity>0</DocSecurity>
  <Lines>346</Lines>
  <Paragraphs>97</Paragraphs>
  <ScaleCrop>false</ScaleCrop>
  <Company>Microsoft</Company>
  <LinksUpToDate>false</LinksUpToDate>
  <CharactersWithSpaces>48746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微软中国</cp:lastModifiedBy>
  <cp:revision>193</cp:revision>
  <cp:lastPrinted>2019-03-07T09:07:00Z</cp:lastPrinted>
  <dcterms:created xsi:type="dcterms:W3CDTF">2019-03-07T08:52:00Z</dcterms:created>
  <dcterms:modified xsi:type="dcterms:W3CDTF">2019-04-25T07:42:00Z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2052-11.1.0.8412</vt:lpwstr>
  </property>
</Properties>
</file>